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DD91D8" w14:textId="6453A381" w:rsidR="003051B0" w:rsidRPr="00D2709B" w:rsidRDefault="003051B0" w:rsidP="004D0CCA">
      <w:pPr>
        <w:jc w:val="both"/>
        <w:rPr>
          <w:rFonts w:ascii="Arial" w:hAnsi="Arial" w:cs="Arial"/>
          <w:b/>
          <w:bCs/>
          <w:sz w:val="24"/>
          <w:szCs w:val="24"/>
          <w:u w:val="single"/>
          <w:lang w:val="en-US"/>
        </w:rPr>
      </w:pPr>
      <w:r w:rsidRPr="00D2709B">
        <w:rPr>
          <w:rFonts w:ascii="Arial" w:hAnsi="Arial" w:cs="Arial"/>
          <w:b/>
          <w:bCs/>
          <w:sz w:val="24"/>
          <w:szCs w:val="24"/>
          <w:u w:val="single"/>
          <w:lang w:val="en-US"/>
        </w:rPr>
        <w:t xml:space="preserve">RFP for </w:t>
      </w:r>
      <w:r w:rsidR="004B2F71" w:rsidRPr="00D2709B">
        <w:rPr>
          <w:rFonts w:ascii="Arial" w:hAnsi="Arial" w:cs="Arial"/>
          <w:b/>
          <w:bCs/>
          <w:sz w:val="24"/>
          <w:szCs w:val="24"/>
          <w:u w:val="single"/>
          <w:lang w:val="en-US"/>
        </w:rPr>
        <w:t xml:space="preserve">submission of quote for supply of </w:t>
      </w:r>
      <w:r w:rsidR="00D54D06" w:rsidRPr="00D2709B">
        <w:rPr>
          <w:rFonts w:ascii="Arial" w:hAnsi="Arial" w:cs="Arial"/>
          <w:b/>
          <w:bCs/>
          <w:sz w:val="24"/>
          <w:szCs w:val="24"/>
          <w:u w:val="single"/>
          <w:lang w:val="en-US"/>
        </w:rPr>
        <w:t>Network Devices at DR Site</w:t>
      </w:r>
      <w:r w:rsidR="001373D6" w:rsidRPr="00D2709B">
        <w:rPr>
          <w:rFonts w:ascii="Arial" w:hAnsi="Arial" w:cs="Arial"/>
          <w:b/>
          <w:bCs/>
          <w:sz w:val="24"/>
          <w:szCs w:val="24"/>
          <w:u w:val="single"/>
          <w:lang w:val="en-US"/>
        </w:rPr>
        <w:t xml:space="preserve"> by reputed IT Hardware suppliers</w:t>
      </w:r>
    </w:p>
    <w:p w14:paraId="4A13A917" w14:textId="15918C3F" w:rsidR="00C978C0" w:rsidRDefault="00424D38" w:rsidP="00F32AAA">
      <w:pPr>
        <w:jc w:val="both"/>
        <w:rPr>
          <w:rFonts w:ascii="Arial" w:hAnsi="Arial" w:cs="Arial"/>
          <w:sz w:val="24"/>
          <w:szCs w:val="24"/>
        </w:rPr>
      </w:pPr>
      <w:r>
        <w:rPr>
          <w:rFonts w:ascii="Arial" w:hAnsi="Arial" w:cs="Arial"/>
          <w:sz w:val="24"/>
          <w:szCs w:val="24"/>
        </w:rPr>
        <w:t xml:space="preserve">SBI </w:t>
      </w:r>
      <w:proofErr w:type="gramStart"/>
      <w:r>
        <w:rPr>
          <w:rFonts w:ascii="Arial" w:hAnsi="Arial" w:cs="Arial"/>
          <w:sz w:val="24"/>
          <w:szCs w:val="24"/>
        </w:rPr>
        <w:t>LMB</w:t>
      </w:r>
      <w:r w:rsidR="00D2709B">
        <w:rPr>
          <w:rFonts w:ascii="Arial" w:hAnsi="Arial" w:cs="Arial"/>
          <w:sz w:val="24"/>
          <w:szCs w:val="24"/>
        </w:rPr>
        <w:t>(</w:t>
      </w:r>
      <w:proofErr w:type="gramEnd"/>
      <w:r w:rsidR="00D2709B">
        <w:rPr>
          <w:rFonts w:ascii="Arial" w:hAnsi="Arial" w:cs="Arial"/>
          <w:sz w:val="24"/>
          <w:szCs w:val="24"/>
        </w:rPr>
        <w:t xml:space="preserve">London Main Branch) </w:t>
      </w:r>
      <w:r w:rsidR="00F32AAA" w:rsidRPr="00496E45">
        <w:rPr>
          <w:rFonts w:ascii="Arial" w:hAnsi="Arial" w:cs="Arial"/>
          <w:sz w:val="24"/>
          <w:szCs w:val="24"/>
        </w:rPr>
        <w:t xml:space="preserve"> invites quotations from qualified </w:t>
      </w:r>
      <w:r w:rsidR="00D54D06">
        <w:rPr>
          <w:rFonts w:ascii="Arial" w:hAnsi="Arial" w:cs="Arial"/>
          <w:sz w:val="24"/>
          <w:szCs w:val="24"/>
        </w:rPr>
        <w:t>vendors</w:t>
      </w:r>
      <w:r w:rsidR="00F32AAA" w:rsidRPr="00496E45">
        <w:rPr>
          <w:rFonts w:ascii="Arial" w:hAnsi="Arial" w:cs="Arial"/>
          <w:sz w:val="24"/>
          <w:szCs w:val="24"/>
        </w:rPr>
        <w:t xml:space="preserve"> to provide </w:t>
      </w:r>
      <w:r w:rsidR="00D54D06">
        <w:rPr>
          <w:rFonts w:ascii="Arial" w:hAnsi="Arial" w:cs="Arial"/>
          <w:sz w:val="24"/>
          <w:szCs w:val="24"/>
        </w:rPr>
        <w:t xml:space="preserve">quotations for the </w:t>
      </w:r>
      <w:r w:rsidR="00623F82">
        <w:rPr>
          <w:rFonts w:ascii="Arial" w:hAnsi="Arial" w:cs="Arial"/>
          <w:sz w:val="24"/>
          <w:szCs w:val="24"/>
        </w:rPr>
        <w:t xml:space="preserve">procurement of </w:t>
      </w:r>
      <w:r w:rsidR="00D54D06">
        <w:rPr>
          <w:rFonts w:ascii="Arial" w:hAnsi="Arial" w:cs="Arial"/>
          <w:sz w:val="24"/>
          <w:szCs w:val="24"/>
        </w:rPr>
        <w:t xml:space="preserve">Network Devices </w:t>
      </w:r>
      <w:r w:rsidR="00DA3147">
        <w:rPr>
          <w:rFonts w:ascii="Arial" w:hAnsi="Arial" w:cs="Arial"/>
          <w:sz w:val="24"/>
          <w:szCs w:val="24"/>
        </w:rPr>
        <w:t>for its new DR Site at Finchley</w:t>
      </w:r>
      <w:r w:rsidR="00F32AAA" w:rsidRPr="00496E45">
        <w:rPr>
          <w:rFonts w:ascii="Arial" w:hAnsi="Arial" w:cs="Arial"/>
          <w:sz w:val="24"/>
          <w:szCs w:val="24"/>
        </w:rPr>
        <w:t xml:space="preserve">. </w:t>
      </w:r>
      <w:r w:rsidR="00C978C0">
        <w:rPr>
          <w:rFonts w:ascii="Arial" w:hAnsi="Arial" w:cs="Arial"/>
          <w:sz w:val="24"/>
          <w:szCs w:val="24"/>
        </w:rPr>
        <w:t>The detail</w:t>
      </w:r>
      <w:r w:rsidR="00DA4678">
        <w:rPr>
          <w:rFonts w:ascii="Arial" w:hAnsi="Arial" w:cs="Arial"/>
          <w:sz w:val="24"/>
          <w:szCs w:val="24"/>
        </w:rPr>
        <w:t>ed</w:t>
      </w:r>
      <w:r w:rsidR="00C978C0">
        <w:rPr>
          <w:rFonts w:ascii="Arial" w:hAnsi="Arial" w:cs="Arial"/>
          <w:sz w:val="24"/>
          <w:szCs w:val="24"/>
        </w:rPr>
        <w:t xml:space="preserve"> specification and quantities of the hardware</w:t>
      </w:r>
      <w:r w:rsidR="00DA4678">
        <w:rPr>
          <w:rFonts w:ascii="Arial" w:hAnsi="Arial" w:cs="Arial"/>
          <w:sz w:val="24"/>
          <w:szCs w:val="24"/>
        </w:rPr>
        <w:t>/Network devices</w:t>
      </w:r>
      <w:r w:rsidR="00C978C0">
        <w:rPr>
          <w:rFonts w:ascii="Arial" w:hAnsi="Arial" w:cs="Arial"/>
          <w:sz w:val="24"/>
          <w:szCs w:val="24"/>
        </w:rPr>
        <w:t xml:space="preserve"> </w:t>
      </w:r>
      <w:proofErr w:type="gramStart"/>
      <w:r w:rsidR="00C978C0">
        <w:rPr>
          <w:rFonts w:ascii="Arial" w:hAnsi="Arial" w:cs="Arial"/>
          <w:sz w:val="24"/>
          <w:szCs w:val="24"/>
        </w:rPr>
        <w:t>is mentioned</w:t>
      </w:r>
      <w:proofErr w:type="gramEnd"/>
      <w:r w:rsidR="00C978C0">
        <w:rPr>
          <w:rFonts w:ascii="Arial" w:hAnsi="Arial" w:cs="Arial"/>
          <w:sz w:val="24"/>
          <w:szCs w:val="24"/>
        </w:rPr>
        <w:t xml:space="preserve"> below:</w:t>
      </w:r>
    </w:p>
    <w:tbl>
      <w:tblPr>
        <w:tblW w:w="9584" w:type="dxa"/>
        <w:tblLook w:val="04A0" w:firstRow="1" w:lastRow="0" w:firstColumn="1" w:lastColumn="0" w:noHBand="0" w:noVBand="1"/>
      </w:tblPr>
      <w:tblGrid>
        <w:gridCol w:w="1838"/>
        <w:gridCol w:w="1418"/>
        <w:gridCol w:w="4252"/>
        <w:gridCol w:w="1134"/>
        <w:gridCol w:w="942"/>
      </w:tblGrid>
      <w:tr w:rsidR="002F2ADF" w:rsidRPr="002F2ADF" w14:paraId="0F8B48F7" w14:textId="77777777" w:rsidTr="002F2ADF">
        <w:trPr>
          <w:trHeight w:val="300"/>
        </w:trPr>
        <w:tc>
          <w:tcPr>
            <w:tcW w:w="1838" w:type="dxa"/>
            <w:tcBorders>
              <w:top w:val="single" w:sz="4" w:space="0" w:color="auto"/>
              <w:left w:val="single" w:sz="4" w:space="0" w:color="auto"/>
              <w:bottom w:val="single" w:sz="4" w:space="0" w:color="auto"/>
              <w:right w:val="single" w:sz="4" w:space="0" w:color="auto"/>
            </w:tcBorders>
            <w:shd w:val="clear" w:color="000000" w:fill="969696"/>
            <w:noWrap/>
            <w:vAlign w:val="center"/>
            <w:hideMark/>
          </w:tcPr>
          <w:p w14:paraId="05EA1CDB" w14:textId="77777777" w:rsidR="002F2ADF" w:rsidRPr="002F2ADF" w:rsidRDefault="002F2ADF" w:rsidP="002F2ADF">
            <w:pPr>
              <w:spacing w:after="0" w:line="240" w:lineRule="auto"/>
              <w:jc w:val="center"/>
              <w:rPr>
                <w:rFonts w:ascii="Helvetica" w:eastAsia="Times New Roman" w:hAnsi="Helvetica" w:cs="Helvetica"/>
                <w:b/>
                <w:bCs/>
                <w:color w:val="000000"/>
                <w:sz w:val="18"/>
                <w:szCs w:val="18"/>
                <w:lang w:eastAsia="en-GB"/>
              </w:rPr>
            </w:pPr>
            <w:r w:rsidRPr="002F2ADF">
              <w:rPr>
                <w:rFonts w:ascii="Helvetica" w:eastAsia="Times New Roman" w:hAnsi="Helvetica" w:cs="Helvetica"/>
                <w:b/>
                <w:bCs/>
                <w:color w:val="000000"/>
                <w:sz w:val="18"/>
                <w:szCs w:val="18"/>
                <w:lang w:eastAsia="en-GB"/>
              </w:rPr>
              <w:t>Part Number</w:t>
            </w:r>
          </w:p>
        </w:tc>
        <w:tc>
          <w:tcPr>
            <w:tcW w:w="1418" w:type="dxa"/>
            <w:tcBorders>
              <w:top w:val="single" w:sz="4" w:space="0" w:color="auto"/>
              <w:left w:val="nil"/>
              <w:bottom w:val="single" w:sz="4" w:space="0" w:color="auto"/>
              <w:right w:val="single" w:sz="4" w:space="0" w:color="auto"/>
            </w:tcBorders>
            <w:shd w:val="clear" w:color="000000" w:fill="969696"/>
            <w:noWrap/>
            <w:vAlign w:val="center"/>
            <w:hideMark/>
          </w:tcPr>
          <w:p w14:paraId="0161B9BB" w14:textId="77777777" w:rsidR="002F2ADF" w:rsidRPr="002F2ADF" w:rsidRDefault="002F2ADF" w:rsidP="002F2ADF">
            <w:pPr>
              <w:spacing w:after="0" w:line="240" w:lineRule="auto"/>
              <w:jc w:val="center"/>
              <w:rPr>
                <w:rFonts w:ascii="Helvetica" w:eastAsia="Times New Roman" w:hAnsi="Helvetica" w:cs="Helvetica"/>
                <w:b/>
                <w:bCs/>
                <w:color w:val="000000"/>
                <w:sz w:val="18"/>
                <w:szCs w:val="18"/>
                <w:lang w:eastAsia="en-GB"/>
              </w:rPr>
            </w:pPr>
            <w:r w:rsidRPr="002F2ADF">
              <w:rPr>
                <w:rFonts w:ascii="Helvetica" w:eastAsia="Times New Roman" w:hAnsi="Helvetica" w:cs="Helvetica"/>
                <w:b/>
                <w:bCs/>
                <w:color w:val="000000"/>
                <w:sz w:val="18"/>
                <w:szCs w:val="18"/>
                <w:lang w:eastAsia="en-GB"/>
              </w:rPr>
              <w:t>Smart Account Mandatory</w:t>
            </w:r>
          </w:p>
        </w:tc>
        <w:tc>
          <w:tcPr>
            <w:tcW w:w="4252" w:type="dxa"/>
            <w:tcBorders>
              <w:top w:val="single" w:sz="4" w:space="0" w:color="auto"/>
              <w:left w:val="nil"/>
              <w:bottom w:val="single" w:sz="4" w:space="0" w:color="auto"/>
              <w:right w:val="single" w:sz="4" w:space="0" w:color="auto"/>
            </w:tcBorders>
            <w:shd w:val="clear" w:color="000000" w:fill="969696"/>
            <w:noWrap/>
            <w:vAlign w:val="center"/>
            <w:hideMark/>
          </w:tcPr>
          <w:p w14:paraId="1D1EE8F1" w14:textId="77777777" w:rsidR="002F2ADF" w:rsidRPr="002F2ADF" w:rsidRDefault="002F2ADF" w:rsidP="002F2ADF">
            <w:pPr>
              <w:spacing w:after="0" w:line="240" w:lineRule="auto"/>
              <w:jc w:val="center"/>
              <w:rPr>
                <w:rFonts w:ascii="Helvetica" w:eastAsia="Times New Roman" w:hAnsi="Helvetica" w:cs="Helvetica"/>
                <w:b/>
                <w:bCs/>
                <w:color w:val="000000"/>
                <w:sz w:val="18"/>
                <w:szCs w:val="18"/>
                <w:lang w:eastAsia="en-GB"/>
              </w:rPr>
            </w:pPr>
            <w:r w:rsidRPr="002F2ADF">
              <w:rPr>
                <w:rFonts w:ascii="Helvetica" w:eastAsia="Times New Roman" w:hAnsi="Helvetica" w:cs="Helvetica"/>
                <w:b/>
                <w:bCs/>
                <w:color w:val="000000"/>
                <w:sz w:val="18"/>
                <w:szCs w:val="18"/>
                <w:lang w:eastAsia="en-GB"/>
              </w:rPr>
              <w:t>Description</w:t>
            </w:r>
          </w:p>
        </w:tc>
        <w:tc>
          <w:tcPr>
            <w:tcW w:w="1134" w:type="dxa"/>
            <w:tcBorders>
              <w:top w:val="single" w:sz="4" w:space="0" w:color="auto"/>
              <w:left w:val="nil"/>
              <w:bottom w:val="single" w:sz="4" w:space="0" w:color="auto"/>
              <w:right w:val="single" w:sz="4" w:space="0" w:color="auto"/>
            </w:tcBorders>
            <w:shd w:val="clear" w:color="000000" w:fill="969696"/>
            <w:noWrap/>
            <w:vAlign w:val="center"/>
            <w:hideMark/>
          </w:tcPr>
          <w:p w14:paraId="45DB2D42" w14:textId="77777777" w:rsidR="002F2ADF" w:rsidRPr="002F2ADF" w:rsidRDefault="002F2ADF" w:rsidP="002F2ADF">
            <w:pPr>
              <w:spacing w:after="0" w:line="240" w:lineRule="auto"/>
              <w:jc w:val="center"/>
              <w:rPr>
                <w:rFonts w:ascii="Helvetica" w:eastAsia="Times New Roman" w:hAnsi="Helvetica" w:cs="Helvetica"/>
                <w:b/>
                <w:bCs/>
                <w:color w:val="000000"/>
                <w:sz w:val="18"/>
                <w:szCs w:val="18"/>
                <w:lang w:eastAsia="en-GB"/>
              </w:rPr>
            </w:pPr>
            <w:r w:rsidRPr="002F2ADF">
              <w:rPr>
                <w:rFonts w:ascii="Helvetica" w:eastAsia="Times New Roman" w:hAnsi="Helvetica" w:cs="Helvetica"/>
                <w:b/>
                <w:bCs/>
                <w:color w:val="000000"/>
                <w:sz w:val="18"/>
                <w:szCs w:val="18"/>
                <w:lang w:eastAsia="en-GB"/>
              </w:rPr>
              <w:t>Service Duration (Months)</w:t>
            </w:r>
          </w:p>
        </w:tc>
        <w:tc>
          <w:tcPr>
            <w:tcW w:w="942" w:type="dxa"/>
            <w:tcBorders>
              <w:top w:val="single" w:sz="4" w:space="0" w:color="auto"/>
              <w:left w:val="nil"/>
              <w:bottom w:val="single" w:sz="4" w:space="0" w:color="auto"/>
              <w:right w:val="single" w:sz="4" w:space="0" w:color="auto"/>
            </w:tcBorders>
            <w:shd w:val="clear" w:color="000000" w:fill="969696"/>
            <w:noWrap/>
            <w:vAlign w:val="center"/>
            <w:hideMark/>
          </w:tcPr>
          <w:p w14:paraId="04641BCD" w14:textId="77777777" w:rsidR="002F2ADF" w:rsidRPr="002F2ADF" w:rsidRDefault="002F2ADF" w:rsidP="002F2ADF">
            <w:pPr>
              <w:spacing w:after="0" w:line="240" w:lineRule="auto"/>
              <w:jc w:val="center"/>
              <w:rPr>
                <w:rFonts w:ascii="Helvetica" w:eastAsia="Times New Roman" w:hAnsi="Helvetica" w:cs="Helvetica"/>
                <w:b/>
                <w:bCs/>
                <w:color w:val="000000"/>
                <w:sz w:val="18"/>
                <w:szCs w:val="18"/>
                <w:lang w:eastAsia="en-GB"/>
              </w:rPr>
            </w:pPr>
            <w:r w:rsidRPr="002F2ADF">
              <w:rPr>
                <w:rFonts w:ascii="Helvetica" w:eastAsia="Times New Roman" w:hAnsi="Helvetica" w:cs="Helvetica"/>
                <w:b/>
                <w:bCs/>
                <w:color w:val="000000"/>
                <w:sz w:val="18"/>
                <w:szCs w:val="18"/>
                <w:lang w:eastAsia="en-GB"/>
              </w:rPr>
              <w:t>Qty</w:t>
            </w:r>
          </w:p>
        </w:tc>
      </w:tr>
      <w:tr w:rsidR="002F2ADF" w:rsidRPr="002F2ADF" w14:paraId="7CB896DB"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D7AD5C3" w14:textId="77777777" w:rsidR="002F2ADF" w:rsidRPr="002F2ADF" w:rsidRDefault="002F2ADF" w:rsidP="002F2ADF">
            <w:pPr>
              <w:spacing w:after="0" w:line="240" w:lineRule="auto"/>
              <w:rPr>
                <w:rFonts w:ascii="Calibri" w:eastAsia="Times New Roman" w:hAnsi="Calibri" w:cs="Calibri"/>
                <w:b/>
                <w:bCs/>
                <w:color w:val="000000"/>
                <w:sz w:val="18"/>
                <w:szCs w:val="18"/>
                <w:lang w:eastAsia="en-GB"/>
              </w:rPr>
            </w:pPr>
            <w:r w:rsidRPr="002F2ADF">
              <w:rPr>
                <w:rFonts w:ascii="Calibri" w:eastAsia="Times New Roman" w:hAnsi="Calibri" w:cs="Calibri"/>
                <w:b/>
                <w:bCs/>
                <w:color w:val="000000"/>
                <w:sz w:val="18"/>
                <w:szCs w:val="18"/>
                <w:lang w:eastAsia="en-GB"/>
              </w:rPr>
              <w:t>C8200-1N-4T</w:t>
            </w:r>
          </w:p>
        </w:tc>
        <w:tc>
          <w:tcPr>
            <w:tcW w:w="1418" w:type="dxa"/>
            <w:tcBorders>
              <w:top w:val="nil"/>
              <w:left w:val="nil"/>
              <w:bottom w:val="single" w:sz="4" w:space="0" w:color="auto"/>
              <w:right w:val="single" w:sz="4" w:space="0" w:color="auto"/>
            </w:tcBorders>
            <w:shd w:val="clear" w:color="auto" w:fill="auto"/>
            <w:noWrap/>
            <w:vAlign w:val="center"/>
            <w:hideMark/>
          </w:tcPr>
          <w:p w14:paraId="1C679639"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4CFAD043"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Cisco Catalyst C8200-1N-4T Router</w:t>
            </w:r>
          </w:p>
        </w:tc>
        <w:tc>
          <w:tcPr>
            <w:tcW w:w="1134" w:type="dxa"/>
            <w:tcBorders>
              <w:top w:val="nil"/>
              <w:left w:val="nil"/>
              <w:bottom w:val="single" w:sz="4" w:space="0" w:color="auto"/>
              <w:right w:val="single" w:sz="4" w:space="0" w:color="auto"/>
            </w:tcBorders>
            <w:shd w:val="clear" w:color="auto" w:fill="auto"/>
            <w:noWrap/>
            <w:vAlign w:val="center"/>
            <w:hideMark/>
          </w:tcPr>
          <w:p w14:paraId="4D148616"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2768DB7A"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654AE646"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08050F6"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CON-SNTP-C82001N4</w:t>
            </w:r>
          </w:p>
        </w:tc>
        <w:tc>
          <w:tcPr>
            <w:tcW w:w="1418" w:type="dxa"/>
            <w:tcBorders>
              <w:top w:val="nil"/>
              <w:left w:val="nil"/>
              <w:bottom w:val="single" w:sz="4" w:space="0" w:color="auto"/>
              <w:right w:val="single" w:sz="4" w:space="0" w:color="auto"/>
            </w:tcBorders>
            <w:shd w:val="clear" w:color="auto" w:fill="auto"/>
            <w:noWrap/>
            <w:vAlign w:val="center"/>
            <w:hideMark/>
          </w:tcPr>
          <w:p w14:paraId="65AEBB84"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Yes</w:t>
            </w:r>
          </w:p>
        </w:tc>
        <w:tc>
          <w:tcPr>
            <w:tcW w:w="4252" w:type="dxa"/>
            <w:tcBorders>
              <w:top w:val="nil"/>
              <w:left w:val="nil"/>
              <w:bottom w:val="single" w:sz="4" w:space="0" w:color="auto"/>
              <w:right w:val="single" w:sz="4" w:space="0" w:color="auto"/>
            </w:tcBorders>
            <w:shd w:val="clear" w:color="auto" w:fill="auto"/>
            <w:noWrap/>
            <w:vAlign w:val="center"/>
            <w:hideMark/>
          </w:tcPr>
          <w:p w14:paraId="7B5CA219"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SNTC-24X7X4 Cisco Catalyst C8200</w:t>
            </w:r>
          </w:p>
        </w:tc>
        <w:tc>
          <w:tcPr>
            <w:tcW w:w="1134" w:type="dxa"/>
            <w:tcBorders>
              <w:top w:val="nil"/>
              <w:left w:val="nil"/>
              <w:bottom w:val="single" w:sz="4" w:space="0" w:color="auto"/>
              <w:right w:val="single" w:sz="4" w:space="0" w:color="auto"/>
            </w:tcBorders>
            <w:shd w:val="clear" w:color="auto" w:fill="auto"/>
            <w:noWrap/>
            <w:vAlign w:val="center"/>
            <w:hideMark/>
          </w:tcPr>
          <w:p w14:paraId="2BC38F8C"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84</w:t>
            </w:r>
          </w:p>
        </w:tc>
        <w:tc>
          <w:tcPr>
            <w:tcW w:w="942" w:type="dxa"/>
            <w:tcBorders>
              <w:top w:val="nil"/>
              <w:left w:val="nil"/>
              <w:bottom w:val="single" w:sz="4" w:space="0" w:color="auto"/>
              <w:right w:val="single" w:sz="4" w:space="0" w:color="auto"/>
            </w:tcBorders>
            <w:shd w:val="clear" w:color="auto" w:fill="auto"/>
            <w:noWrap/>
            <w:vAlign w:val="center"/>
            <w:hideMark/>
          </w:tcPr>
          <w:p w14:paraId="0866A815"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0AA7CA28"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570F190"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MEM-C8200-8GB</w:t>
            </w:r>
          </w:p>
        </w:tc>
        <w:tc>
          <w:tcPr>
            <w:tcW w:w="1418" w:type="dxa"/>
            <w:tcBorders>
              <w:top w:val="nil"/>
              <w:left w:val="nil"/>
              <w:bottom w:val="single" w:sz="4" w:space="0" w:color="auto"/>
              <w:right w:val="single" w:sz="4" w:space="0" w:color="auto"/>
            </w:tcBorders>
            <w:shd w:val="clear" w:color="auto" w:fill="auto"/>
            <w:noWrap/>
            <w:vAlign w:val="center"/>
            <w:hideMark/>
          </w:tcPr>
          <w:p w14:paraId="58EFC487"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0153571F"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Cisco Catalyst 8200 Edge 8GB memory</w:t>
            </w:r>
          </w:p>
        </w:tc>
        <w:tc>
          <w:tcPr>
            <w:tcW w:w="1134" w:type="dxa"/>
            <w:tcBorders>
              <w:top w:val="nil"/>
              <w:left w:val="nil"/>
              <w:bottom w:val="single" w:sz="4" w:space="0" w:color="auto"/>
              <w:right w:val="single" w:sz="4" w:space="0" w:color="auto"/>
            </w:tcBorders>
            <w:shd w:val="clear" w:color="auto" w:fill="auto"/>
            <w:noWrap/>
            <w:vAlign w:val="center"/>
            <w:hideMark/>
          </w:tcPr>
          <w:p w14:paraId="7541FF33"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7FE8378B"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4F5D7834"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2032158"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M2USB-16G</w:t>
            </w:r>
          </w:p>
        </w:tc>
        <w:tc>
          <w:tcPr>
            <w:tcW w:w="1418" w:type="dxa"/>
            <w:tcBorders>
              <w:top w:val="nil"/>
              <w:left w:val="nil"/>
              <w:bottom w:val="single" w:sz="4" w:space="0" w:color="auto"/>
              <w:right w:val="single" w:sz="4" w:space="0" w:color="auto"/>
            </w:tcBorders>
            <w:shd w:val="clear" w:color="auto" w:fill="auto"/>
            <w:noWrap/>
            <w:vAlign w:val="center"/>
            <w:hideMark/>
          </w:tcPr>
          <w:p w14:paraId="2D230B61"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34785CFC"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Cisco Catalyst 8000 Edge M.2 USB 16GB</w:t>
            </w:r>
          </w:p>
        </w:tc>
        <w:tc>
          <w:tcPr>
            <w:tcW w:w="1134" w:type="dxa"/>
            <w:tcBorders>
              <w:top w:val="nil"/>
              <w:left w:val="nil"/>
              <w:bottom w:val="single" w:sz="4" w:space="0" w:color="auto"/>
              <w:right w:val="single" w:sz="4" w:space="0" w:color="auto"/>
            </w:tcBorders>
            <w:shd w:val="clear" w:color="auto" w:fill="auto"/>
            <w:noWrap/>
            <w:vAlign w:val="center"/>
            <w:hideMark/>
          </w:tcPr>
          <w:p w14:paraId="0893F3BC"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2EFA3203"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7A9BC81C"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FD937EF"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C-RFID-1R</w:t>
            </w:r>
          </w:p>
        </w:tc>
        <w:tc>
          <w:tcPr>
            <w:tcW w:w="1418" w:type="dxa"/>
            <w:tcBorders>
              <w:top w:val="nil"/>
              <w:left w:val="nil"/>
              <w:bottom w:val="single" w:sz="4" w:space="0" w:color="auto"/>
              <w:right w:val="single" w:sz="4" w:space="0" w:color="auto"/>
            </w:tcBorders>
            <w:shd w:val="clear" w:color="auto" w:fill="auto"/>
            <w:noWrap/>
            <w:vAlign w:val="center"/>
            <w:hideMark/>
          </w:tcPr>
          <w:p w14:paraId="5B43ABE2"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4E25D1B2"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Cisco Catalyst 8000 Edge RFID - 1RU</w:t>
            </w:r>
          </w:p>
        </w:tc>
        <w:tc>
          <w:tcPr>
            <w:tcW w:w="1134" w:type="dxa"/>
            <w:tcBorders>
              <w:top w:val="nil"/>
              <w:left w:val="nil"/>
              <w:bottom w:val="single" w:sz="4" w:space="0" w:color="auto"/>
              <w:right w:val="single" w:sz="4" w:space="0" w:color="auto"/>
            </w:tcBorders>
            <w:shd w:val="clear" w:color="auto" w:fill="auto"/>
            <w:noWrap/>
            <w:vAlign w:val="center"/>
            <w:hideMark/>
          </w:tcPr>
          <w:p w14:paraId="1BEA7647"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0CC848C1"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20D94E72"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558DC9F"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C8200-RM-19-1R</w:t>
            </w:r>
          </w:p>
        </w:tc>
        <w:tc>
          <w:tcPr>
            <w:tcW w:w="1418" w:type="dxa"/>
            <w:tcBorders>
              <w:top w:val="nil"/>
              <w:left w:val="nil"/>
              <w:bottom w:val="single" w:sz="4" w:space="0" w:color="auto"/>
              <w:right w:val="single" w:sz="4" w:space="0" w:color="auto"/>
            </w:tcBorders>
            <w:shd w:val="clear" w:color="auto" w:fill="auto"/>
            <w:noWrap/>
            <w:vAlign w:val="center"/>
            <w:hideMark/>
          </w:tcPr>
          <w:p w14:paraId="7D14A2BD"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1BB42AD8"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Cisco Catalyst 8200 Rack mount kit - 19" 1R</w:t>
            </w:r>
          </w:p>
        </w:tc>
        <w:tc>
          <w:tcPr>
            <w:tcW w:w="1134" w:type="dxa"/>
            <w:tcBorders>
              <w:top w:val="nil"/>
              <w:left w:val="nil"/>
              <w:bottom w:val="single" w:sz="4" w:space="0" w:color="auto"/>
              <w:right w:val="single" w:sz="4" w:space="0" w:color="auto"/>
            </w:tcBorders>
            <w:shd w:val="clear" w:color="auto" w:fill="auto"/>
            <w:noWrap/>
            <w:vAlign w:val="center"/>
            <w:hideMark/>
          </w:tcPr>
          <w:p w14:paraId="69DC4F72"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43E0C458"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2FCBE3C0"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BA32329"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NETWORK-PNP-LIC</w:t>
            </w:r>
          </w:p>
        </w:tc>
        <w:tc>
          <w:tcPr>
            <w:tcW w:w="1418" w:type="dxa"/>
            <w:tcBorders>
              <w:top w:val="nil"/>
              <w:left w:val="nil"/>
              <w:bottom w:val="single" w:sz="4" w:space="0" w:color="auto"/>
              <w:right w:val="single" w:sz="4" w:space="0" w:color="auto"/>
            </w:tcBorders>
            <w:shd w:val="clear" w:color="auto" w:fill="auto"/>
            <w:noWrap/>
            <w:vAlign w:val="center"/>
            <w:hideMark/>
          </w:tcPr>
          <w:p w14:paraId="4C88BB21"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347FB5A9"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Network Plug-n-Play Connect for zero-touch device deployment</w:t>
            </w:r>
          </w:p>
        </w:tc>
        <w:tc>
          <w:tcPr>
            <w:tcW w:w="1134" w:type="dxa"/>
            <w:tcBorders>
              <w:top w:val="nil"/>
              <w:left w:val="nil"/>
              <w:bottom w:val="single" w:sz="4" w:space="0" w:color="auto"/>
              <w:right w:val="single" w:sz="4" w:space="0" w:color="auto"/>
            </w:tcBorders>
            <w:shd w:val="clear" w:color="auto" w:fill="auto"/>
            <w:noWrap/>
            <w:vAlign w:val="center"/>
            <w:hideMark/>
          </w:tcPr>
          <w:p w14:paraId="2268D19D"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2A3E36DF"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57485163"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BED1551"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C-NIM-2T</w:t>
            </w:r>
          </w:p>
        </w:tc>
        <w:tc>
          <w:tcPr>
            <w:tcW w:w="1418" w:type="dxa"/>
            <w:tcBorders>
              <w:top w:val="nil"/>
              <w:left w:val="nil"/>
              <w:bottom w:val="single" w:sz="4" w:space="0" w:color="auto"/>
              <w:right w:val="single" w:sz="4" w:space="0" w:color="auto"/>
            </w:tcBorders>
            <w:shd w:val="clear" w:color="auto" w:fill="auto"/>
            <w:noWrap/>
            <w:vAlign w:val="center"/>
            <w:hideMark/>
          </w:tcPr>
          <w:p w14:paraId="115792BB"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67A4BC4A"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 xml:space="preserve">2-port 100Mbps/1Gbps dual-mode RJ45/SFP NIM with WAN </w:t>
            </w:r>
            <w:proofErr w:type="spellStart"/>
            <w:r w:rsidRPr="002F2ADF">
              <w:rPr>
                <w:rFonts w:ascii="Calibri" w:eastAsia="Times New Roman" w:hAnsi="Calibri" w:cs="Calibri"/>
                <w:color w:val="000000"/>
                <w:sz w:val="18"/>
                <w:szCs w:val="18"/>
                <w:lang w:eastAsia="en-GB"/>
              </w:rPr>
              <w:t>MACSec</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35D8511A"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46AC33B4"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00D70991"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C672A5F"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SC8KBEUK9-176</w:t>
            </w:r>
          </w:p>
        </w:tc>
        <w:tc>
          <w:tcPr>
            <w:tcW w:w="1418" w:type="dxa"/>
            <w:tcBorders>
              <w:top w:val="nil"/>
              <w:left w:val="nil"/>
              <w:bottom w:val="single" w:sz="4" w:space="0" w:color="auto"/>
              <w:right w:val="single" w:sz="4" w:space="0" w:color="auto"/>
            </w:tcBorders>
            <w:shd w:val="clear" w:color="auto" w:fill="auto"/>
            <w:noWrap/>
            <w:vAlign w:val="center"/>
            <w:hideMark/>
          </w:tcPr>
          <w:p w14:paraId="6CD12519"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2E891ED4"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UNIVERSAL</w:t>
            </w:r>
          </w:p>
        </w:tc>
        <w:tc>
          <w:tcPr>
            <w:tcW w:w="1134" w:type="dxa"/>
            <w:tcBorders>
              <w:top w:val="nil"/>
              <w:left w:val="nil"/>
              <w:bottom w:val="single" w:sz="4" w:space="0" w:color="auto"/>
              <w:right w:val="single" w:sz="4" w:space="0" w:color="auto"/>
            </w:tcBorders>
            <w:shd w:val="clear" w:color="auto" w:fill="auto"/>
            <w:noWrap/>
            <w:vAlign w:val="center"/>
            <w:hideMark/>
          </w:tcPr>
          <w:p w14:paraId="5D707079"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3D97BA68"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6CF79FFC"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496B4B9"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PWR-CC1-150WAC</w:t>
            </w:r>
          </w:p>
        </w:tc>
        <w:tc>
          <w:tcPr>
            <w:tcW w:w="1418" w:type="dxa"/>
            <w:tcBorders>
              <w:top w:val="nil"/>
              <w:left w:val="nil"/>
              <w:bottom w:val="single" w:sz="4" w:space="0" w:color="auto"/>
              <w:right w:val="single" w:sz="4" w:space="0" w:color="auto"/>
            </w:tcBorders>
            <w:shd w:val="clear" w:color="auto" w:fill="auto"/>
            <w:noWrap/>
            <w:vAlign w:val="center"/>
            <w:hideMark/>
          </w:tcPr>
          <w:p w14:paraId="34A00E20"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7B4ABCA9"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Cisco C8200 1RU AC 150W Power supply</w:t>
            </w:r>
          </w:p>
        </w:tc>
        <w:tc>
          <w:tcPr>
            <w:tcW w:w="1134" w:type="dxa"/>
            <w:tcBorders>
              <w:top w:val="nil"/>
              <w:left w:val="nil"/>
              <w:bottom w:val="single" w:sz="4" w:space="0" w:color="auto"/>
              <w:right w:val="single" w:sz="4" w:space="0" w:color="auto"/>
            </w:tcBorders>
            <w:shd w:val="clear" w:color="auto" w:fill="auto"/>
            <w:noWrap/>
            <w:vAlign w:val="center"/>
            <w:hideMark/>
          </w:tcPr>
          <w:p w14:paraId="7D3493D4"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651836B5"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48EE4D93"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2C16567"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CAB-BD</w:t>
            </w:r>
          </w:p>
        </w:tc>
        <w:tc>
          <w:tcPr>
            <w:tcW w:w="1418" w:type="dxa"/>
            <w:tcBorders>
              <w:top w:val="nil"/>
              <w:left w:val="nil"/>
              <w:bottom w:val="single" w:sz="4" w:space="0" w:color="auto"/>
              <w:right w:val="single" w:sz="4" w:space="0" w:color="auto"/>
            </w:tcBorders>
            <w:shd w:val="clear" w:color="auto" w:fill="auto"/>
            <w:noWrap/>
            <w:vAlign w:val="center"/>
            <w:hideMark/>
          </w:tcPr>
          <w:p w14:paraId="005C1F20"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6922C818"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AC Power Cord (BD)</w:t>
            </w:r>
          </w:p>
        </w:tc>
        <w:tc>
          <w:tcPr>
            <w:tcW w:w="1134" w:type="dxa"/>
            <w:tcBorders>
              <w:top w:val="nil"/>
              <w:left w:val="nil"/>
              <w:bottom w:val="single" w:sz="4" w:space="0" w:color="auto"/>
              <w:right w:val="single" w:sz="4" w:space="0" w:color="auto"/>
            </w:tcBorders>
            <w:shd w:val="clear" w:color="auto" w:fill="auto"/>
            <w:noWrap/>
            <w:vAlign w:val="center"/>
            <w:hideMark/>
          </w:tcPr>
          <w:p w14:paraId="766326C5"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54D34AED"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4</w:t>
            </w:r>
          </w:p>
        </w:tc>
      </w:tr>
      <w:tr w:rsidR="002F2ADF" w:rsidRPr="002F2ADF" w14:paraId="5AC732FF"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922D452"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CAB-CONSOLE-USB</w:t>
            </w:r>
          </w:p>
        </w:tc>
        <w:tc>
          <w:tcPr>
            <w:tcW w:w="1418" w:type="dxa"/>
            <w:tcBorders>
              <w:top w:val="nil"/>
              <w:left w:val="nil"/>
              <w:bottom w:val="single" w:sz="4" w:space="0" w:color="auto"/>
              <w:right w:val="single" w:sz="4" w:space="0" w:color="auto"/>
            </w:tcBorders>
            <w:shd w:val="clear" w:color="auto" w:fill="auto"/>
            <w:noWrap/>
            <w:vAlign w:val="center"/>
            <w:hideMark/>
          </w:tcPr>
          <w:p w14:paraId="48383869"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2FD90044"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Console Cable 6ft with USB Type A and mini-B</w:t>
            </w:r>
          </w:p>
        </w:tc>
        <w:tc>
          <w:tcPr>
            <w:tcW w:w="1134" w:type="dxa"/>
            <w:tcBorders>
              <w:top w:val="nil"/>
              <w:left w:val="nil"/>
              <w:bottom w:val="single" w:sz="4" w:space="0" w:color="auto"/>
              <w:right w:val="single" w:sz="4" w:space="0" w:color="auto"/>
            </w:tcBorders>
            <w:shd w:val="clear" w:color="auto" w:fill="auto"/>
            <w:noWrap/>
            <w:vAlign w:val="center"/>
            <w:hideMark/>
          </w:tcPr>
          <w:p w14:paraId="32EC0EAA"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24FB610F"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1</w:t>
            </w:r>
          </w:p>
        </w:tc>
      </w:tr>
      <w:tr w:rsidR="002F2ADF" w:rsidRPr="002F2ADF" w14:paraId="58AB0CB9"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6FC4378"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SFP-GE-S</w:t>
            </w:r>
          </w:p>
        </w:tc>
        <w:tc>
          <w:tcPr>
            <w:tcW w:w="1418" w:type="dxa"/>
            <w:tcBorders>
              <w:top w:val="nil"/>
              <w:left w:val="nil"/>
              <w:bottom w:val="single" w:sz="4" w:space="0" w:color="auto"/>
              <w:right w:val="single" w:sz="4" w:space="0" w:color="auto"/>
            </w:tcBorders>
            <w:shd w:val="clear" w:color="auto" w:fill="auto"/>
            <w:noWrap/>
            <w:vAlign w:val="center"/>
            <w:hideMark/>
          </w:tcPr>
          <w:p w14:paraId="36B51C79"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5D122B8B"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SFP-GE-S 1000BASE-SX SFP</w:t>
            </w:r>
          </w:p>
        </w:tc>
        <w:tc>
          <w:tcPr>
            <w:tcW w:w="1134" w:type="dxa"/>
            <w:tcBorders>
              <w:top w:val="nil"/>
              <w:left w:val="nil"/>
              <w:bottom w:val="single" w:sz="4" w:space="0" w:color="auto"/>
              <w:right w:val="single" w:sz="4" w:space="0" w:color="auto"/>
            </w:tcBorders>
            <w:shd w:val="clear" w:color="auto" w:fill="auto"/>
            <w:noWrap/>
            <w:vAlign w:val="center"/>
            <w:hideMark/>
          </w:tcPr>
          <w:p w14:paraId="1D1D4851"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 </w:t>
            </w:r>
          </w:p>
        </w:tc>
        <w:tc>
          <w:tcPr>
            <w:tcW w:w="942" w:type="dxa"/>
            <w:tcBorders>
              <w:top w:val="nil"/>
              <w:left w:val="nil"/>
              <w:bottom w:val="single" w:sz="4" w:space="0" w:color="auto"/>
              <w:right w:val="single" w:sz="4" w:space="0" w:color="auto"/>
            </w:tcBorders>
            <w:shd w:val="clear" w:color="auto" w:fill="auto"/>
            <w:noWrap/>
            <w:vAlign w:val="center"/>
            <w:hideMark/>
          </w:tcPr>
          <w:p w14:paraId="076C1695"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8</w:t>
            </w:r>
          </w:p>
        </w:tc>
      </w:tr>
      <w:tr w:rsidR="002F2ADF" w:rsidRPr="002F2ADF" w14:paraId="634ED30E"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513F0B2"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SFP-10G-SR</w:t>
            </w:r>
          </w:p>
        </w:tc>
        <w:tc>
          <w:tcPr>
            <w:tcW w:w="1418" w:type="dxa"/>
            <w:tcBorders>
              <w:top w:val="nil"/>
              <w:left w:val="nil"/>
              <w:bottom w:val="single" w:sz="4" w:space="0" w:color="auto"/>
              <w:right w:val="single" w:sz="4" w:space="0" w:color="auto"/>
            </w:tcBorders>
            <w:shd w:val="clear" w:color="auto" w:fill="auto"/>
            <w:noWrap/>
            <w:vAlign w:val="center"/>
            <w:hideMark/>
          </w:tcPr>
          <w:p w14:paraId="5905AE2F"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49F832E4"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10GBASE-SR SFP Module</w:t>
            </w:r>
          </w:p>
        </w:tc>
        <w:tc>
          <w:tcPr>
            <w:tcW w:w="1134" w:type="dxa"/>
            <w:tcBorders>
              <w:top w:val="nil"/>
              <w:left w:val="nil"/>
              <w:bottom w:val="single" w:sz="4" w:space="0" w:color="auto"/>
              <w:right w:val="single" w:sz="4" w:space="0" w:color="auto"/>
            </w:tcBorders>
            <w:shd w:val="clear" w:color="auto" w:fill="auto"/>
            <w:noWrap/>
            <w:vAlign w:val="center"/>
            <w:hideMark/>
          </w:tcPr>
          <w:p w14:paraId="51C52B4B"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141ACD9E"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4</w:t>
            </w:r>
          </w:p>
        </w:tc>
      </w:tr>
      <w:tr w:rsidR="002F2ADF" w:rsidRPr="002F2ADF" w14:paraId="608C0110"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203A3D0"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DNA-P-T2-A-7Y</w:t>
            </w:r>
          </w:p>
        </w:tc>
        <w:tc>
          <w:tcPr>
            <w:tcW w:w="1418" w:type="dxa"/>
            <w:tcBorders>
              <w:top w:val="nil"/>
              <w:left w:val="nil"/>
              <w:bottom w:val="single" w:sz="4" w:space="0" w:color="auto"/>
              <w:right w:val="single" w:sz="4" w:space="0" w:color="auto"/>
            </w:tcBorders>
            <w:shd w:val="clear" w:color="auto" w:fill="auto"/>
            <w:noWrap/>
            <w:vAlign w:val="center"/>
            <w:hideMark/>
          </w:tcPr>
          <w:p w14:paraId="40B059B3"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Yes</w:t>
            </w:r>
          </w:p>
        </w:tc>
        <w:tc>
          <w:tcPr>
            <w:tcW w:w="4252" w:type="dxa"/>
            <w:tcBorders>
              <w:top w:val="nil"/>
              <w:left w:val="nil"/>
              <w:bottom w:val="single" w:sz="4" w:space="0" w:color="auto"/>
              <w:right w:val="single" w:sz="4" w:space="0" w:color="auto"/>
            </w:tcBorders>
            <w:shd w:val="clear" w:color="auto" w:fill="auto"/>
            <w:noWrap/>
            <w:vAlign w:val="center"/>
            <w:hideMark/>
          </w:tcPr>
          <w:p w14:paraId="486DFA86"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 xml:space="preserve">Cisco DNA Advantage On-Prem </w:t>
            </w:r>
            <w:proofErr w:type="spellStart"/>
            <w:r w:rsidRPr="002F2ADF">
              <w:rPr>
                <w:rFonts w:ascii="Calibri" w:eastAsia="Times New Roman" w:hAnsi="Calibri" w:cs="Calibri"/>
                <w:color w:val="000000"/>
                <w:sz w:val="18"/>
                <w:szCs w:val="18"/>
                <w:lang w:eastAsia="en-GB"/>
              </w:rPr>
              <w:t>Lic</w:t>
            </w:r>
            <w:proofErr w:type="spellEnd"/>
            <w:r w:rsidRPr="002F2ADF">
              <w:rPr>
                <w:rFonts w:ascii="Calibri" w:eastAsia="Times New Roman" w:hAnsi="Calibri" w:cs="Calibri"/>
                <w:color w:val="000000"/>
                <w:sz w:val="18"/>
                <w:szCs w:val="18"/>
                <w:lang w:eastAsia="en-GB"/>
              </w:rPr>
              <w:t xml:space="preserve"> 7Y - </w:t>
            </w:r>
            <w:proofErr w:type="spellStart"/>
            <w:r w:rsidRPr="002F2ADF">
              <w:rPr>
                <w:rFonts w:ascii="Calibri" w:eastAsia="Times New Roman" w:hAnsi="Calibri" w:cs="Calibri"/>
                <w:color w:val="000000"/>
                <w:sz w:val="18"/>
                <w:szCs w:val="18"/>
                <w:lang w:eastAsia="en-GB"/>
              </w:rPr>
              <w:t>upto</w:t>
            </w:r>
            <w:proofErr w:type="spellEnd"/>
            <w:r w:rsidRPr="002F2ADF">
              <w:rPr>
                <w:rFonts w:ascii="Calibri" w:eastAsia="Times New Roman" w:hAnsi="Calibri" w:cs="Calibri"/>
                <w:color w:val="000000"/>
                <w:sz w:val="18"/>
                <w:szCs w:val="18"/>
                <w:lang w:eastAsia="en-GB"/>
              </w:rPr>
              <w:t xml:space="preserve"> 1G (</w:t>
            </w:r>
            <w:proofErr w:type="spellStart"/>
            <w:r w:rsidRPr="002F2ADF">
              <w:rPr>
                <w:rFonts w:ascii="Calibri" w:eastAsia="Times New Roman" w:hAnsi="Calibri" w:cs="Calibri"/>
                <w:color w:val="000000"/>
                <w:sz w:val="18"/>
                <w:szCs w:val="18"/>
                <w:lang w:eastAsia="en-GB"/>
              </w:rPr>
              <w:t>Aggr</w:t>
            </w:r>
            <w:proofErr w:type="spellEnd"/>
            <w:r w:rsidRPr="002F2ADF">
              <w:rPr>
                <w:rFonts w:ascii="Calibri" w:eastAsia="Times New Roman" w:hAnsi="Calibri" w:cs="Calibri"/>
                <w:color w:val="000000"/>
                <w:sz w:val="18"/>
                <w:szCs w:val="18"/>
                <w:lang w:eastAsia="en-GB"/>
              </w:rPr>
              <w:t>, 2G)</w:t>
            </w:r>
          </w:p>
        </w:tc>
        <w:tc>
          <w:tcPr>
            <w:tcW w:w="1134" w:type="dxa"/>
            <w:tcBorders>
              <w:top w:val="nil"/>
              <w:left w:val="nil"/>
              <w:bottom w:val="single" w:sz="4" w:space="0" w:color="auto"/>
              <w:right w:val="single" w:sz="4" w:space="0" w:color="auto"/>
            </w:tcBorders>
            <w:shd w:val="clear" w:color="auto" w:fill="auto"/>
            <w:noWrap/>
            <w:vAlign w:val="center"/>
            <w:hideMark/>
          </w:tcPr>
          <w:p w14:paraId="3E30BFFF"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84</w:t>
            </w:r>
          </w:p>
        </w:tc>
        <w:tc>
          <w:tcPr>
            <w:tcW w:w="942" w:type="dxa"/>
            <w:tcBorders>
              <w:top w:val="nil"/>
              <w:left w:val="nil"/>
              <w:bottom w:val="single" w:sz="4" w:space="0" w:color="auto"/>
              <w:right w:val="single" w:sz="4" w:space="0" w:color="auto"/>
            </w:tcBorders>
            <w:shd w:val="clear" w:color="auto" w:fill="auto"/>
            <w:noWrap/>
            <w:vAlign w:val="center"/>
            <w:hideMark/>
          </w:tcPr>
          <w:p w14:paraId="6F4260E4"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233BEDB4"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611B4ED"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SVS-PDNA-ADV</w:t>
            </w:r>
          </w:p>
        </w:tc>
        <w:tc>
          <w:tcPr>
            <w:tcW w:w="1418" w:type="dxa"/>
            <w:tcBorders>
              <w:top w:val="nil"/>
              <w:left w:val="nil"/>
              <w:bottom w:val="single" w:sz="4" w:space="0" w:color="auto"/>
              <w:right w:val="single" w:sz="4" w:space="0" w:color="auto"/>
            </w:tcBorders>
            <w:shd w:val="clear" w:color="auto" w:fill="auto"/>
            <w:noWrap/>
            <w:vAlign w:val="center"/>
            <w:hideMark/>
          </w:tcPr>
          <w:p w14:paraId="2056DA71"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3F06DBB8"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 xml:space="preserve">Embedded Support for SW - </w:t>
            </w:r>
            <w:proofErr w:type="gramStart"/>
            <w:r w:rsidRPr="002F2ADF">
              <w:rPr>
                <w:rFonts w:ascii="Calibri" w:eastAsia="Times New Roman" w:hAnsi="Calibri" w:cs="Calibri"/>
                <w:color w:val="000000"/>
                <w:sz w:val="18"/>
                <w:szCs w:val="18"/>
                <w:lang w:eastAsia="en-GB"/>
              </w:rPr>
              <w:t>Tiered  DNA</w:t>
            </w:r>
            <w:proofErr w:type="gramEnd"/>
            <w:r w:rsidRPr="002F2ADF">
              <w:rPr>
                <w:rFonts w:ascii="Calibri" w:eastAsia="Times New Roman" w:hAnsi="Calibri" w:cs="Calibri"/>
                <w:color w:val="000000"/>
                <w:sz w:val="18"/>
                <w:szCs w:val="18"/>
                <w:lang w:eastAsia="en-GB"/>
              </w:rPr>
              <w:t xml:space="preserve"> Advantage On-Prem</w:t>
            </w:r>
          </w:p>
        </w:tc>
        <w:tc>
          <w:tcPr>
            <w:tcW w:w="1134" w:type="dxa"/>
            <w:tcBorders>
              <w:top w:val="nil"/>
              <w:left w:val="nil"/>
              <w:bottom w:val="single" w:sz="4" w:space="0" w:color="auto"/>
              <w:right w:val="single" w:sz="4" w:space="0" w:color="auto"/>
            </w:tcBorders>
            <w:shd w:val="clear" w:color="auto" w:fill="auto"/>
            <w:noWrap/>
            <w:vAlign w:val="center"/>
            <w:hideMark/>
          </w:tcPr>
          <w:p w14:paraId="0528044E"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6B39CB5F"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0B1DF03D"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D1AE556"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DSTACK-T2-A</w:t>
            </w:r>
          </w:p>
        </w:tc>
        <w:tc>
          <w:tcPr>
            <w:tcW w:w="1418" w:type="dxa"/>
            <w:tcBorders>
              <w:top w:val="nil"/>
              <w:left w:val="nil"/>
              <w:bottom w:val="single" w:sz="4" w:space="0" w:color="auto"/>
              <w:right w:val="single" w:sz="4" w:space="0" w:color="auto"/>
            </w:tcBorders>
            <w:shd w:val="clear" w:color="auto" w:fill="auto"/>
            <w:noWrap/>
            <w:vAlign w:val="center"/>
            <w:hideMark/>
          </w:tcPr>
          <w:p w14:paraId="1BDCF102"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Yes</w:t>
            </w:r>
          </w:p>
        </w:tc>
        <w:tc>
          <w:tcPr>
            <w:tcW w:w="4252" w:type="dxa"/>
            <w:tcBorders>
              <w:top w:val="nil"/>
              <w:left w:val="nil"/>
              <w:bottom w:val="single" w:sz="4" w:space="0" w:color="auto"/>
              <w:right w:val="single" w:sz="4" w:space="0" w:color="auto"/>
            </w:tcBorders>
            <w:shd w:val="clear" w:color="auto" w:fill="auto"/>
            <w:noWrap/>
            <w:vAlign w:val="center"/>
            <w:hideMark/>
          </w:tcPr>
          <w:p w14:paraId="06168843"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 xml:space="preserve">Cisco DNA Advantage Stack - </w:t>
            </w:r>
            <w:proofErr w:type="spellStart"/>
            <w:r w:rsidRPr="002F2ADF">
              <w:rPr>
                <w:rFonts w:ascii="Calibri" w:eastAsia="Times New Roman" w:hAnsi="Calibri" w:cs="Calibri"/>
                <w:color w:val="000000"/>
                <w:sz w:val="18"/>
                <w:szCs w:val="18"/>
                <w:lang w:eastAsia="en-GB"/>
              </w:rPr>
              <w:t>upto</w:t>
            </w:r>
            <w:proofErr w:type="spellEnd"/>
            <w:r w:rsidRPr="002F2ADF">
              <w:rPr>
                <w:rFonts w:ascii="Calibri" w:eastAsia="Times New Roman" w:hAnsi="Calibri" w:cs="Calibri"/>
                <w:color w:val="000000"/>
                <w:sz w:val="18"/>
                <w:szCs w:val="18"/>
                <w:lang w:eastAsia="en-GB"/>
              </w:rPr>
              <w:t xml:space="preserve"> 1G (</w:t>
            </w:r>
            <w:proofErr w:type="spellStart"/>
            <w:r w:rsidRPr="002F2ADF">
              <w:rPr>
                <w:rFonts w:ascii="Calibri" w:eastAsia="Times New Roman" w:hAnsi="Calibri" w:cs="Calibri"/>
                <w:color w:val="000000"/>
                <w:sz w:val="18"/>
                <w:szCs w:val="18"/>
                <w:lang w:eastAsia="en-GB"/>
              </w:rPr>
              <w:t>Aggr</w:t>
            </w:r>
            <w:proofErr w:type="spellEnd"/>
            <w:r w:rsidRPr="002F2ADF">
              <w:rPr>
                <w:rFonts w:ascii="Calibri" w:eastAsia="Times New Roman" w:hAnsi="Calibri" w:cs="Calibri"/>
                <w:color w:val="000000"/>
                <w:sz w:val="18"/>
                <w:szCs w:val="18"/>
                <w:lang w:eastAsia="en-GB"/>
              </w:rPr>
              <w:t>, 2G)</w:t>
            </w:r>
          </w:p>
        </w:tc>
        <w:tc>
          <w:tcPr>
            <w:tcW w:w="1134" w:type="dxa"/>
            <w:tcBorders>
              <w:top w:val="nil"/>
              <w:left w:val="nil"/>
              <w:bottom w:val="single" w:sz="4" w:space="0" w:color="auto"/>
              <w:right w:val="single" w:sz="4" w:space="0" w:color="auto"/>
            </w:tcBorders>
            <w:shd w:val="clear" w:color="auto" w:fill="auto"/>
            <w:noWrap/>
            <w:vAlign w:val="center"/>
            <w:hideMark/>
          </w:tcPr>
          <w:p w14:paraId="29761E1A"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84</w:t>
            </w:r>
          </w:p>
        </w:tc>
        <w:tc>
          <w:tcPr>
            <w:tcW w:w="942" w:type="dxa"/>
            <w:tcBorders>
              <w:top w:val="nil"/>
              <w:left w:val="nil"/>
              <w:bottom w:val="single" w:sz="4" w:space="0" w:color="auto"/>
              <w:right w:val="single" w:sz="4" w:space="0" w:color="auto"/>
            </w:tcBorders>
            <w:shd w:val="clear" w:color="auto" w:fill="auto"/>
            <w:noWrap/>
            <w:vAlign w:val="center"/>
            <w:hideMark/>
          </w:tcPr>
          <w:p w14:paraId="336D81EB"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58896FB0"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695FBCD"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NWSTACK-T2-A</w:t>
            </w:r>
          </w:p>
        </w:tc>
        <w:tc>
          <w:tcPr>
            <w:tcW w:w="1418" w:type="dxa"/>
            <w:tcBorders>
              <w:top w:val="nil"/>
              <w:left w:val="nil"/>
              <w:bottom w:val="single" w:sz="4" w:space="0" w:color="auto"/>
              <w:right w:val="single" w:sz="4" w:space="0" w:color="auto"/>
            </w:tcBorders>
            <w:shd w:val="clear" w:color="auto" w:fill="auto"/>
            <w:noWrap/>
            <w:vAlign w:val="center"/>
            <w:hideMark/>
          </w:tcPr>
          <w:p w14:paraId="12E99E53"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276B8822"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 xml:space="preserve">Cisco Network Advantage Stack - </w:t>
            </w:r>
            <w:proofErr w:type="spellStart"/>
            <w:r w:rsidRPr="002F2ADF">
              <w:rPr>
                <w:rFonts w:ascii="Calibri" w:eastAsia="Times New Roman" w:hAnsi="Calibri" w:cs="Calibri"/>
                <w:color w:val="000000"/>
                <w:sz w:val="18"/>
                <w:szCs w:val="18"/>
                <w:lang w:eastAsia="en-GB"/>
              </w:rPr>
              <w:t>upto</w:t>
            </w:r>
            <w:proofErr w:type="spellEnd"/>
            <w:r w:rsidRPr="002F2ADF">
              <w:rPr>
                <w:rFonts w:ascii="Calibri" w:eastAsia="Times New Roman" w:hAnsi="Calibri" w:cs="Calibri"/>
                <w:color w:val="000000"/>
                <w:sz w:val="18"/>
                <w:szCs w:val="18"/>
                <w:lang w:eastAsia="en-GB"/>
              </w:rPr>
              <w:t xml:space="preserve"> 1G (</w:t>
            </w:r>
            <w:proofErr w:type="spellStart"/>
            <w:r w:rsidRPr="002F2ADF">
              <w:rPr>
                <w:rFonts w:ascii="Calibri" w:eastAsia="Times New Roman" w:hAnsi="Calibri" w:cs="Calibri"/>
                <w:color w:val="000000"/>
                <w:sz w:val="18"/>
                <w:szCs w:val="18"/>
                <w:lang w:eastAsia="en-GB"/>
              </w:rPr>
              <w:t>Aggr</w:t>
            </w:r>
            <w:proofErr w:type="spellEnd"/>
            <w:r w:rsidRPr="002F2ADF">
              <w:rPr>
                <w:rFonts w:ascii="Calibri" w:eastAsia="Times New Roman" w:hAnsi="Calibri" w:cs="Calibri"/>
                <w:color w:val="000000"/>
                <w:sz w:val="18"/>
                <w:szCs w:val="18"/>
                <w:lang w:eastAsia="en-GB"/>
              </w:rPr>
              <w:t>, 2G)</w:t>
            </w:r>
          </w:p>
        </w:tc>
        <w:tc>
          <w:tcPr>
            <w:tcW w:w="1134" w:type="dxa"/>
            <w:tcBorders>
              <w:top w:val="nil"/>
              <w:left w:val="nil"/>
              <w:bottom w:val="single" w:sz="4" w:space="0" w:color="auto"/>
              <w:right w:val="single" w:sz="4" w:space="0" w:color="auto"/>
            </w:tcBorders>
            <w:shd w:val="clear" w:color="auto" w:fill="auto"/>
            <w:noWrap/>
            <w:vAlign w:val="center"/>
            <w:hideMark/>
          </w:tcPr>
          <w:p w14:paraId="635239BF"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647E3378"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75D726C7"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B8E9EC3"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SDWAN-UMB-ADV</w:t>
            </w:r>
          </w:p>
        </w:tc>
        <w:tc>
          <w:tcPr>
            <w:tcW w:w="1418" w:type="dxa"/>
            <w:tcBorders>
              <w:top w:val="nil"/>
              <w:left w:val="nil"/>
              <w:bottom w:val="single" w:sz="4" w:space="0" w:color="auto"/>
              <w:right w:val="single" w:sz="4" w:space="0" w:color="auto"/>
            </w:tcBorders>
            <w:shd w:val="clear" w:color="auto" w:fill="auto"/>
            <w:noWrap/>
            <w:vAlign w:val="center"/>
            <w:hideMark/>
          </w:tcPr>
          <w:p w14:paraId="196D60EE"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142C45E2"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Cisco Umbrella for DNA Advantage</w:t>
            </w:r>
          </w:p>
        </w:tc>
        <w:tc>
          <w:tcPr>
            <w:tcW w:w="1134" w:type="dxa"/>
            <w:tcBorders>
              <w:top w:val="nil"/>
              <w:left w:val="nil"/>
              <w:bottom w:val="single" w:sz="4" w:space="0" w:color="auto"/>
              <w:right w:val="single" w:sz="4" w:space="0" w:color="auto"/>
            </w:tcBorders>
            <w:shd w:val="clear" w:color="auto" w:fill="auto"/>
            <w:noWrap/>
            <w:vAlign w:val="center"/>
            <w:hideMark/>
          </w:tcPr>
          <w:p w14:paraId="0181A428"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658336B8"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r w:rsidR="002F2ADF" w:rsidRPr="002F2ADF" w14:paraId="053168AF" w14:textId="77777777" w:rsidTr="002F2ADF">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9F7A836"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DNAC-ONPREM-PF</w:t>
            </w:r>
          </w:p>
        </w:tc>
        <w:tc>
          <w:tcPr>
            <w:tcW w:w="1418" w:type="dxa"/>
            <w:tcBorders>
              <w:top w:val="nil"/>
              <w:left w:val="nil"/>
              <w:bottom w:val="single" w:sz="4" w:space="0" w:color="auto"/>
              <w:right w:val="single" w:sz="4" w:space="0" w:color="auto"/>
            </w:tcBorders>
            <w:shd w:val="clear" w:color="auto" w:fill="auto"/>
            <w:noWrap/>
            <w:vAlign w:val="center"/>
            <w:hideMark/>
          </w:tcPr>
          <w:p w14:paraId="0CFD0CA4"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4252" w:type="dxa"/>
            <w:tcBorders>
              <w:top w:val="nil"/>
              <w:left w:val="nil"/>
              <w:bottom w:val="single" w:sz="4" w:space="0" w:color="auto"/>
              <w:right w:val="single" w:sz="4" w:space="0" w:color="auto"/>
            </w:tcBorders>
            <w:shd w:val="clear" w:color="auto" w:fill="auto"/>
            <w:noWrap/>
            <w:vAlign w:val="center"/>
            <w:hideMark/>
          </w:tcPr>
          <w:p w14:paraId="62DAAE11" w14:textId="77777777" w:rsidR="002F2ADF" w:rsidRPr="002F2ADF" w:rsidRDefault="002F2ADF" w:rsidP="002F2ADF">
            <w:pPr>
              <w:spacing w:after="0" w:line="240" w:lineRule="auto"/>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 xml:space="preserve">Cisco DNA </w:t>
            </w:r>
            <w:proofErr w:type="spellStart"/>
            <w:r w:rsidRPr="002F2ADF">
              <w:rPr>
                <w:rFonts w:ascii="Calibri" w:eastAsia="Times New Roman" w:hAnsi="Calibri" w:cs="Calibri"/>
                <w:color w:val="000000"/>
                <w:sz w:val="18"/>
                <w:szCs w:val="18"/>
                <w:lang w:eastAsia="en-GB"/>
              </w:rPr>
              <w:t>Center</w:t>
            </w:r>
            <w:proofErr w:type="spellEnd"/>
            <w:r w:rsidRPr="002F2ADF">
              <w:rPr>
                <w:rFonts w:ascii="Calibri" w:eastAsia="Times New Roman" w:hAnsi="Calibri" w:cs="Calibri"/>
                <w:color w:val="000000"/>
                <w:sz w:val="18"/>
                <w:szCs w:val="18"/>
                <w:lang w:eastAsia="en-GB"/>
              </w:rPr>
              <w:t xml:space="preserve"> On Prem Deployment Option for WAN</w:t>
            </w:r>
          </w:p>
        </w:tc>
        <w:tc>
          <w:tcPr>
            <w:tcW w:w="1134" w:type="dxa"/>
            <w:tcBorders>
              <w:top w:val="nil"/>
              <w:left w:val="nil"/>
              <w:bottom w:val="single" w:sz="4" w:space="0" w:color="auto"/>
              <w:right w:val="single" w:sz="4" w:space="0" w:color="auto"/>
            </w:tcBorders>
            <w:shd w:val="clear" w:color="auto" w:fill="auto"/>
            <w:noWrap/>
            <w:vAlign w:val="center"/>
            <w:hideMark/>
          </w:tcPr>
          <w:p w14:paraId="7A54AEBE"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w:t>
            </w:r>
          </w:p>
        </w:tc>
        <w:tc>
          <w:tcPr>
            <w:tcW w:w="942" w:type="dxa"/>
            <w:tcBorders>
              <w:top w:val="nil"/>
              <w:left w:val="nil"/>
              <w:bottom w:val="single" w:sz="4" w:space="0" w:color="auto"/>
              <w:right w:val="single" w:sz="4" w:space="0" w:color="auto"/>
            </w:tcBorders>
            <w:shd w:val="clear" w:color="auto" w:fill="auto"/>
            <w:noWrap/>
            <w:vAlign w:val="center"/>
            <w:hideMark/>
          </w:tcPr>
          <w:p w14:paraId="1DC0B6CC" w14:textId="77777777" w:rsidR="002F2ADF" w:rsidRPr="002F2ADF" w:rsidRDefault="002F2ADF" w:rsidP="002F2ADF">
            <w:pPr>
              <w:spacing w:after="0" w:line="240" w:lineRule="auto"/>
              <w:jc w:val="center"/>
              <w:rPr>
                <w:rFonts w:ascii="Calibri" w:eastAsia="Times New Roman" w:hAnsi="Calibri" w:cs="Calibri"/>
                <w:color w:val="000000"/>
                <w:sz w:val="18"/>
                <w:szCs w:val="18"/>
                <w:lang w:eastAsia="en-GB"/>
              </w:rPr>
            </w:pPr>
            <w:r w:rsidRPr="002F2ADF">
              <w:rPr>
                <w:rFonts w:ascii="Calibri" w:eastAsia="Times New Roman" w:hAnsi="Calibri" w:cs="Calibri"/>
                <w:color w:val="000000"/>
                <w:sz w:val="18"/>
                <w:szCs w:val="18"/>
                <w:lang w:eastAsia="en-GB"/>
              </w:rPr>
              <w:t>2</w:t>
            </w:r>
          </w:p>
        </w:tc>
      </w:tr>
    </w:tbl>
    <w:p w14:paraId="0B2022D9" w14:textId="77777777" w:rsidR="002F2ADF" w:rsidRDefault="002F2ADF" w:rsidP="00F32AAA">
      <w:pPr>
        <w:jc w:val="both"/>
        <w:rPr>
          <w:rFonts w:ascii="Arial" w:hAnsi="Arial" w:cs="Arial"/>
          <w:sz w:val="24"/>
          <w:szCs w:val="24"/>
        </w:rPr>
      </w:pPr>
    </w:p>
    <w:tbl>
      <w:tblPr>
        <w:tblW w:w="9634" w:type="dxa"/>
        <w:tblLook w:val="04A0" w:firstRow="1" w:lastRow="0" w:firstColumn="1" w:lastColumn="0" w:noHBand="0" w:noVBand="1"/>
      </w:tblPr>
      <w:tblGrid>
        <w:gridCol w:w="1980"/>
        <w:gridCol w:w="1127"/>
        <w:gridCol w:w="4979"/>
        <w:gridCol w:w="976"/>
        <w:gridCol w:w="572"/>
      </w:tblGrid>
      <w:tr w:rsidR="002A1293" w:rsidRPr="002A1293" w14:paraId="3BC3D612" w14:textId="77777777" w:rsidTr="00A63DD8">
        <w:trPr>
          <w:trHeight w:val="300"/>
          <w:tblHeader/>
        </w:trPr>
        <w:tc>
          <w:tcPr>
            <w:tcW w:w="1980" w:type="dxa"/>
            <w:tcBorders>
              <w:top w:val="single" w:sz="4" w:space="0" w:color="auto"/>
              <w:left w:val="single" w:sz="4" w:space="0" w:color="auto"/>
              <w:bottom w:val="single" w:sz="4" w:space="0" w:color="auto"/>
              <w:right w:val="single" w:sz="4" w:space="0" w:color="auto"/>
            </w:tcBorders>
            <w:shd w:val="clear" w:color="000000" w:fill="969696"/>
            <w:noWrap/>
            <w:vAlign w:val="center"/>
            <w:hideMark/>
          </w:tcPr>
          <w:p w14:paraId="3AF43B90" w14:textId="77777777" w:rsidR="002A1293" w:rsidRPr="002A1293" w:rsidRDefault="002A1293" w:rsidP="002A1293">
            <w:pPr>
              <w:spacing w:after="0" w:line="240" w:lineRule="auto"/>
              <w:rPr>
                <w:rFonts w:ascii="Arial" w:eastAsia="Times New Roman" w:hAnsi="Arial" w:cs="Arial"/>
                <w:b/>
                <w:bCs/>
                <w:color w:val="000000"/>
                <w:sz w:val="18"/>
                <w:szCs w:val="18"/>
                <w:lang w:eastAsia="en-GB"/>
              </w:rPr>
            </w:pPr>
            <w:r w:rsidRPr="002A1293">
              <w:rPr>
                <w:rFonts w:ascii="Arial" w:eastAsia="Times New Roman" w:hAnsi="Arial" w:cs="Arial"/>
                <w:b/>
                <w:bCs/>
                <w:color w:val="000000"/>
                <w:sz w:val="18"/>
                <w:szCs w:val="18"/>
                <w:lang w:eastAsia="en-GB"/>
              </w:rPr>
              <w:t>Part Number</w:t>
            </w:r>
          </w:p>
        </w:tc>
        <w:tc>
          <w:tcPr>
            <w:tcW w:w="1127" w:type="dxa"/>
            <w:tcBorders>
              <w:top w:val="single" w:sz="4" w:space="0" w:color="auto"/>
              <w:left w:val="nil"/>
              <w:bottom w:val="single" w:sz="4" w:space="0" w:color="auto"/>
              <w:right w:val="single" w:sz="4" w:space="0" w:color="auto"/>
            </w:tcBorders>
            <w:shd w:val="clear" w:color="000000" w:fill="969696"/>
            <w:noWrap/>
            <w:vAlign w:val="center"/>
            <w:hideMark/>
          </w:tcPr>
          <w:p w14:paraId="469DE492" w14:textId="77777777" w:rsidR="002A1293" w:rsidRPr="002A1293" w:rsidRDefault="002A1293" w:rsidP="002A1293">
            <w:pPr>
              <w:spacing w:after="0" w:line="240" w:lineRule="auto"/>
              <w:jc w:val="center"/>
              <w:rPr>
                <w:rFonts w:ascii="Arial" w:eastAsia="Times New Roman" w:hAnsi="Arial" w:cs="Arial"/>
                <w:b/>
                <w:bCs/>
                <w:color w:val="000000"/>
                <w:sz w:val="18"/>
                <w:szCs w:val="18"/>
                <w:lang w:eastAsia="en-GB"/>
              </w:rPr>
            </w:pPr>
            <w:r w:rsidRPr="002A1293">
              <w:rPr>
                <w:rFonts w:ascii="Arial" w:eastAsia="Times New Roman" w:hAnsi="Arial" w:cs="Arial"/>
                <w:b/>
                <w:bCs/>
                <w:color w:val="000000"/>
                <w:sz w:val="18"/>
                <w:szCs w:val="18"/>
                <w:lang w:eastAsia="en-GB"/>
              </w:rPr>
              <w:t>Smart Account Mandatory</w:t>
            </w:r>
          </w:p>
        </w:tc>
        <w:tc>
          <w:tcPr>
            <w:tcW w:w="4979" w:type="dxa"/>
            <w:tcBorders>
              <w:top w:val="single" w:sz="4" w:space="0" w:color="auto"/>
              <w:left w:val="nil"/>
              <w:bottom w:val="single" w:sz="4" w:space="0" w:color="auto"/>
              <w:right w:val="single" w:sz="4" w:space="0" w:color="auto"/>
            </w:tcBorders>
            <w:shd w:val="clear" w:color="000000" w:fill="969696"/>
            <w:noWrap/>
            <w:vAlign w:val="center"/>
            <w:hideMark/>
          </w:tcPr>
          <w:p w14:paraId="3256860A" w14:textId="77777777" w:rsidR="002A1293" w:rsidRPr="002A1293" w:rsidRDefault="002A1293" w:rsidP="002A1293">
            <w:pPr>
              <w:spacing w:after="0" w:line="240" w:lineRule="auto"/>
              <w:rPr>
                <w:rFonts w:ascii="Arial" w:eastAsia="Times New Roman" w:hAnsi="Arial" w:cs="Arial"/>
                <w:b/>
                <w:bCs/>
                <w:color w:val="000000"/>
                <w:sz w:val="18"/>
                <w:szCs w:val="18"/>
                <w:lang w:eastAsia="en-GB"/>
              </w:rPr>
            </w:pPr>
            <w:r w:rsidRPr="002A1293">
              <w:rPr>
                <w:rFonts w:ascii="Arial" w:eastAsia="Times New Roman" w:hAnsi="Arial" w:cs="Arial"/>
                <w:b/>
                <w:bCs/>
                <w:color w:val="000000"/>
                <w:sz w:val="18"/>
                <w:szCs w:val="18"/>
                <w:lang w:eastAsia="en-GB"/>
              </w:rPr>
              <w:t>Description</w:t>
            </w:r>
          </w:p>
        </w:tc>
        <w:tc>
          <w:tcPr>
            <w:tcW w:w="976" w:type="dxa"/>
            <w:tcBorders>
              <w:top w:val="single" w:sz="4" w:space="0" w:color="auto"/>
              <w:left w:val="nil"/>
              <w:bottom w:val="single" w:sz="4" w:space="0" w:color="auto"/>
              <w:right w:val="single" w:sz="4" w:space="0" w:color="auto"/>
            </w:tcBorders>
            <w:shd w:val="clear" w:color="000000" w:fill="969696"/>
            <w:noWrap/>
            <w:vAlign w:val="center"/>
            <w:hideMark/>
          </w:tcPr>
          <w:p w14:paraId="3C60EEAC" w14:textId="77777777" w:rsidR="002A1293" w:rsidRPr="002A1293" w:rsidRDefault="002A1293" w:rsidP="002A1293">
            <w:pPr>
              <w:spacing w:after="0" w:line="240" w:lineRule="auto"/>
              <w:jc w:val="center"/>
              <w:rPr>
                <w:rFonts w:ascii="Arial" w:eastAsia="Times New Roman" w:hAnsi="Arial" w:cs="Arial"/>
                <w:b/>
                <w:bCs/>
                <w:color w:val="000000"/>
                <w:sz w:val="18"/>
                <w:szCs w:val="18"/>
                <w:lang w:eastAsia="en-GB"/>
              </w:rPr>
            </w:pPr>
            <w:r w:rsidRPr="002A1293">
              <w:rPr>
                <w:rFonts w:ascii="Arial" w:eastAsia="Times New Roman" w:hAnsi="Arial" w:cs="Arial"/>
                <w:b/>
                <w:bCs/>
                <w:color w:val="000000"/>
                <w:sz w:val="18"/>
                <w:szCs w:val="18"/>
                <w:lang w:eastAsia="en-GB"/>
              </w:rPr>
              <w:t>Service Duration (Months)</w:t>
            </w:r>
          </w:p>
        </w:tc>
        <w:tc>
          <w:tcPr>
            <w:tcW w:w="572" w:type="dxa"/>
            <w:tcBorders>
              <w:top w:val="single" w:sz="4" w:space="0" w:color="auto"/>
              <w:left w:val="nil"/>
              <w:bottom w:val="single" w:sz="4" w:space="0" w:color="auto"/>
              <w:right w:val="single" w:sz="4" w:space="0" w:color="auto"/>
            </w:tcBorders>
            <w:shd w:val="clear" w:color="000000" w:fill="969696"/>
            <w:noWrap/>
            <w:vAlign w:val="center"/>
            <w:hideMark/>
          </w:tcPr>
          <w:p w14:paraId="6DB1096F" w14:textId="77777777" w:rsidR="002A1293" w:rsidRPr="002A1293" w:rsidRDefault="002A1293" w:rsidP="002A1293">
            <w:pPr>
              <w:spacing w:after="0" w:line="240" w:lineRule="auto"/>
              <w:jc w:val="center"/>
              <w:rPr>
                <w:rFonts w:ascii="Arial" w:eastAsia="Times New Roman" w:hAnsi="Arial" w:cs="Arial"/>
                <w:b/>
                <w:bCs/>
                <w:color w:val="000000"/>
                <w:sz w:val="18"/>
                <w:szCs w:val="18"/>
                <w:lang w:eastAsia="en-GB"/>
              </w:rPr>
            </w:pPr>
            <w:r w:rsidRPr="002A1293">
              <w:rPr>
                <w:rFonts w:ascii="Arial" w:eastAsia="Times New Roman" w:hAnsi="Arial" w:cs="Arial"/>
                <w:b/>
                <w:bCs/>
                <w:color w:val="000000"/>
                <w:sz w:val="18"/>
                <w:szCs w:val="18"/>
                <w:lang w:eastAsia="en-GB"/>
              </w:rPr>
              <w:t>Qty</w:t>
            </w:r>
          </w:p>
        </w:tc>
      </w:tr>
      <w:tr w:rsidR="00A63DD8" w:rsidRPr="002A1293" w14:paraId="161EF642"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2F835FF" w14:textId="77777777" w:rsidR="002A1293" w:rsidRPr="002A1293" w:rsidRDefault="002A1293" w:rsidP="002A1293">
            <w:pPr>
              <w:spacing w:after="0" w:line="240" w:lineRule="auto"/>
              <w:rPr>
                <w:rFonts w:ascii="Calibri" w:eastAsia="Times New Roman" w:hAnsi="Calibri" w:cs="Calibri"/>
                <w:b/>
                <w:bCs/>
                <w:color w:val="000000"/>
                <w:sz w:val="18"/>
                <w:szCs w:val="18"/>
                <w:lang w:eastAsia="en-GB"/>
              </w:rPr>
            </w:pPr>
            <w:r w:rsidRPr="002A1293">
              <w:rPr>
                <w:rFonts w:ascii="Calibri" w:eastAsia="Times New Roman" w:hAnsi="Calibri" w:cs="Calibri"/>
                <w:b/>
                <w:bCs/>
                <w:color w:val="000000"/>
                <w:sz w:val="18"/>
                <w:szCs w:val="18"/>
                <w:lang w:eastAsia="en-GB"/>
              </w:rPr>
              <w:t>C9300-48T-A</w:t>
            </w:r>
          </w:p>
        </w:tc>
        <w:tc>
          <w:tcPr>
            <w:tcW w:w="1127" w:type="dxa"/>
            <w:tcBorders>
              <w:top w:val="nil"/>
              <w:left w:val="nil"/>
              <w:bottom w:val="single" w:sz="4" w:space="0" w:color="auto"/>
              <w:right w:val="single" w:sz="4" w:space="0" w:color="auto"/>
            </w:tcBorders>
            <w:shd w:val="clear" w:color="auto" w:fill="auto"/>
            <w:noWrap/>
            <w:vAlign w:val="center"/>
            <w:hideMark/>
          </w:tcPr>
          <w:p w14:paraId="673C6016"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123F0DC7"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Catalyst 9300 48-port data only, Network Advantage</w:t>
            </w:r>
          </w:p>
        </w:tc>
        <w:tc>
          <w:tcPr>
            <w:tcW w:w="976" w:type="dxa"/>
            <w:tcBorders>
              <w:top w:val="nil"/>
              <w:left w:val="nil"/>
              <w:bottom w:val="single" w:sz="4" w:space="0" w:color="auto"/>
              <w:right w:val="single" w:sz="4" w:space="0" w:color="auto"/>
            </w:tcBorders>
            <w:shd w:val="clear" w:color="auto" w:fill="auto"/>
            <w:noWrap/>
            <w:vAlign w:val="center"/>
            <w:hideMark/>
          </w:tcPr>
          <w:p w14:paraId="18004058"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5CB13A8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68445012"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CD9F1B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CON-SNTP-C93004TA</w:t>
            </w:r>
          </w:p>
        </w:tc>
        <w:tc>
          <w:tcPr>
            <w:tcW w:w="1127" w:type="dxa"/>
            <w:tcBorders>
              <w:top w:val="nil"/>
              <w:left w:val="nil"/>
              <w:bottom w:val="single" w:sz="4" w:space="0" w:color="auto"/>
              <w:right w:val="single" w:sz="4" w:space="0" w:color="auto"/>
            </w:tcBorders>
            <w:shd w:val="clear" w:color="auto" w:fill="auto"/>
            <w:noWrap/>
            <w:vAlign w:val="center"/>
            <w:hideMark/>
          </w:tcPr>
          <w:p w14:paraId="101A7B48"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62F83A6B"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SNTC-24X7X4 Catalyst 9300 48-port data only, Network</w:t>
            </w:r>
          </w:p>
        </w:tc>
        <w:tc>
          <w:tcPr>
            <w:tcW w:w="976" w:type="dxa"/>
            <w:tcBorders>
              <w:top w:val="nil"/>
              <w:left w:val="nil"/>
              <w:bottom w:val="single" w:sz="4" w:space="0" w:color="auto"/>
              <w:right w:val="single" w:sz="4" w:space="0" w:color="auto"/>
            </w:tcBorders>
            <w:shd w:val="clear" w:color="auto" w:fill="auto"/>
            <w:noWrap/>
            <w:vAlign w:val="center"/>
            <w:hideMark/>
          </w:tcPr>
          <w:p w14:paraId="67E5FCBA"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84</w:t>
            </w:r>
          </w:p>
        </w:tc>
        <w:tc>
          <w:tcPr>
            <w:tcW w:w="572" w:type="dxa"/>
            <w:tcBorders>
              <w:top w:val="nil"/>
              <w:left w:val="nil"/>
              <w:bottom w:val="single" w:sz="4" w:space="0" w:color="auto"/>
              <w:right w:val="single" w:sz="4" w:space="0" w:color="auto"/>
            </w:tcBorders>
            <w:shd w:val="clear" w:color="auto" w:fill="auto"/>
            <w:noWrap/>
            <w:vAlign w:val="center"/>
            <w:hideMark/>
          </w:tcPr>
          <w:p w14:paraId="7D1D4DF3"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183D4741"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FC0B8DA"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C9300-NW-A-48</w:t>
            </w:r>
          </w:p>
        </w:tc>
        <w:tc>
          <w:tcPr>
            <w:tcW w:w="1127" w:type="dxa"/>
            <w:tcBorders>
              <w:top w:val="nil"/>
              <w:left w:val="nil"/>
              <w:bottom w:val="single" w:sz="4" w:space="0" w:color="auto"/>
              <w:right w:val="single" w:sz="4" w:space="0" w:color="auto"/>
            </w:tcBorders>
            <w:shd w:val="clear" w:color="auto" w:fill="auto"/>
            <w:noWrap/>
            <w:vAlign w:val="center"/>
            <w:hideMark/>
          </w:tcPr>
          <w:p w14:paraId="3F8055C4"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Yes</w:t>
            </w:r>
          </w:p>
        </w:tc>
        <w:tc>
          <w:tcPr>
            <w:tcW w:w="4979" w:type="dxa"/>
            <w:tcBorders>
              <w:top w:val="nil"/>
              <w:left w:val="nil"/>
              <w:bottom w:val="single" w:sz="4" w:space="0" w:color="auto"/>
              <w:right w:val="single" w:sz="4" w:space="0" w:color="auto"/>
            </w:tcBorders>
            <w:shd w:val="clear" w:color="auto" w:fill="auto"/>
            <w:noWrap/>
            <w:vAlign w:val="center"/>
            <w:hideMark/>
          </w:tcPr>
          <w:p w14:paraId="3967207D"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C9300 Network Advantage, 48-port license</w:t>
            </w:r>
          </w:p>
        </w:tc>
        <w:tc>
          <w:tcPr>
            <w:tcW w:w="976" w:type="dxa"/>
            <w:tcBorders>
              <w:top w:val="nil"/>
              <w:left w:val="nil"/>
              <w:bottom w:val="single" w:sz="4" w:space="0" w:color="auto"/>
              <w:right w:val="single" w:sz="4" w:space="0" w:color="auto"/>
            </w:tcBorders>
            <w:shd w:val="clear" w:color="auto" w:fill="auto"/>
            <w:noWrap/>
            <w:vAlign w:val="center"/>
            <w:hideMark/>
          </w:tcPr>
          <w:p w14:paraId="44561E8C"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36DEB11C"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4324D027"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1E3586B"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SC9300UK9-175</w:t>
            </w:r>
          </w:p>
        </w:tc>
        <w:tc>
          <w:tcPr>
            <w:tcW w:w="1127" w:type="dxa"/>
            <w:tcBorders>
              <w:top w:val="nil"/>
              <w:left w:val="nil"/>
              <w:bottom w:val="single" w:sz="4" w:space="0" w:color="auto"/>
              <w:right w:val="single" w:sz="4" w:space="0" w:color="auto"/>
            </w:tcBorders>
            <w:shd w:val="clear" w:color="auto" w:fill="auto"/>
            <w:noWrap/>
            <w:vAlign w:val="center"/>
            <w:hideMark/>
          </w:tcPr>
          <w:p w14:paraId="09C39F2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30BD109B"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Cisco Catalyst 9300 XE 17.5 UNIVERSAL</w:t>
            </w:r>
          </w:p>
        </w:tc>
        <w:tc>
          <w:tcPr>
            <w:tcW w:w="976" w:type="dxa"/>
            <w:tcBorders>
              <w:top w:val="nil"/>
              <w:left w:val="nil"/>
              <w:bottom w:val="single" w:sz="4" w:space="0" w:color="auto"/>
              <w:right w:val="single" w:sz="4" w:space="0" w:color="auto"/>
            </w:tcBorders>
            <w:shd w:val="clear" w:color="auto" w:fill="auto"/>
            <w:noWrap/>
            <w:vAlign w:val="center"/>
            <w:hideMark/>
          </w:tcPr>
          <w:p w14:paraId="6032E3B0"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1B55BC48"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4B75A681"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652324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PWR-C1-350WAC-P</w:t>
            </w:r>
          </w:p>
        </w:tc>
        <w:tc>
          <w:tcPr>
            <w:tcW w:w="1127" w:type="dxa"/>
            <w:tcBorders>
              <w:top w:val="nil"/>
              <w:left w:val="nil"/>
              <w:bottom w:val="single" w:sz="4" w:space="0" w:color="auto"/>
              <w:right w:val="single" w:sz="4" w:space="0" w:color="auto"/>
            </w:tcBorders>
            <w:shd w:val="clear" w:color="auto" w:fill="auto"/>
            <w:noWrap/>
            <w:vAlign w:val="center"/>
            <w:hideMark/>
          </w:tcPr>
          <w:p w14:paraId="4A5F738E"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4AE0FD68"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350W AC 80+ platinum Config 1 Power Supply</w:t>
            </w:r>
          </w:p>
        </w:tc>
        <w:tc>
          <w:tcPr>
            <w:tcW w:w="976" w:type="dxa"/>
            <w:tcBorders>
              <w:top w:val="nil"/>
              <w:left w:val="nil"/>
              <w:bottom w:val="single" w:sz="4" w:space="0" w:color="auto"/>
              <w:right w:val="single" w:sz="4" w:space="0" w:color="auto"/>
            </w:tcBorders>
            <w:shd w:val="clear" w:color="auto" w:fill="auto"/>
            <w:noWrap/>
            <w:vAlign w:val="center"/>
            <w:hideMark/>
          </w:tcPr>
          <w:p w14:paraId="34664B0F"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535A54D7"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1A658F2A"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B817A00"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PWR-C1-350WAC-P/2</w:t>
            </w:r>
          </w:p>
        </w:tc>
        <w:tc>
          <w:tcPr>
            <w:tcW w:w="1127" w:type="dxa"/>
            <w:tcBorders>
              <w:top w:val="nil"/>
              <w:left w:val="nil"/>
              <w:bottom w:val="single" w:sz="4" w:space="0" w:color="auto"/>
              <w:right w:val="single" w:sz="4" w:space="0" w:color="auto"/>
            </w:tcBorders>
            <w:shd w:val="clear" w:color="auto" w:fill="auto"/>
            <w:noWrap/>
            <w:vAlign w:val="center"/>
            <w:hideMark/>
          </w:tcPr>
          <w:p w14:paraId="31325BB8"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73F57649"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350W AC 80+ platinum Config 1 Secondary Power Supply</w:t>
            </w:r>
          </w:p>
        </w:tc>
        <w:tc>
          <w:tcPr>
            <w:tcW w:w="976" w:type="dxa"/>
            <w:tcBorders>
              <w:top w:val="nil"/>
              <w:left w:val="nil"/>
              <w:bottom w:val="single" w:sz="4" w:space="0" w:color="auto"/>
              <w:right w:val="single" w:sz="4" w:space="0" w:color="auto"/>
            </w:tcBorders>
            <w:shd w:val="clear" w:color="auto" w:fill="auto"/>
            <w:noWrap/>
            <w:vAlign w:val="center"/>
            <w:hideMark/>
          </w:tcPr>
          <w:p w14:paraId="2AC7C38F"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4CA6144C"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197E78D2"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531F2C8"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CAB-C15-CBN-BD</w:t>
            </w:r>
          </w:p>
        </w:tc>
        <w:tc>
          <w:tcPr>
            <w:tcW w:w="1127" w:type="dxa"/>
            <w:tcBorders>
              <w:top w:val="nil"/>
              <w:left w:val="nil"/>
              <w:bottom w:val="single" w:sz="4" w:space="0" w:color="auto"/>
              <w:right w:val="single" w:sz="4" w:space="0" w:color="auto"/>
            </w:tcBorders>
            <w:shd w:val="clear" w:color="auto" w:fill="auto"/>
            <w:noWrap/>
            <w:vAlign w:val="center"/>
            <w:hideMark/>
          </w:tcPr>
          <w:p w14:paraId="283BC929"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18A0EFF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AC Power Cord, Type C15 Cable, BD</w:t>
            </w:r>
          </w:p>
        </w:tc>
        <w:tc>
          <w:tcPr>
            <w:tcW w:w="976" w:type="dxa"/>
            <w:tcBorders>
              <w:top w:val="nil"/>
              <w:left w:val="nil"/>
              <w:bottom w:val="single" w:sz="4" w:space="0" w:color="auto"/>
              <w:right w:val="single" w:sz="4" w:space="0" w:color="auto"/>
            </w:tcBorders>
            <w:shd w:val="clear" w:color="auto" w:fill="auto"/>
            <w:noWrap/>
            <w:vAlign w:val="center"/>
            <w:hideMark/>
          </w:tcPr>
          <w:p w14:paraId="7122371C"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48A91459"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4</w:t>
            </w:r>
          </w:p>
        </w:tc>
      </w:tr>
      <w:tr w:rsidR="00A63DD8" w:rsidRPr="002A1293" w14:paraId="7DFF7DE6"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3EDC5A4"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C9300-SSD-NONE</w:t>
            </w:r>
          </w:p>
        </w:tc>
        <w:tc>
          <w:tcPr>
            <w:tcW w:w="1127" w:type="dxa"/>
            <w:tcBorders>
              <w:top w:val="nil"/>
              <w:left w:val="nil"/>
              <w:bottom w:val="single" w:sz="4" w:space="0" w:color="auto"/>
              <w:right w:val="single" w:sz="4" w:space="0" w:color="auto"/>
            </w:tcBorders>
            <w:shd w:val="clear" w:color="auto" w:fill="auto"/>
            <w:noWrap/>
            <w:vAlign w:val="center"/>
            <w:hideMark/>
          </w:tcPr>
          <w:p w14:paraId="73C3E4A4"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3D274D08"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No. SSD Card Selected</w:t>
            </w:r>
          </w:p>
        </w:tc>
        <w:tc>
          <w:tcPr>
            <w:tcW w:w="976" w:type="dxa"/>
            <w:tcBorders>
              <w:top w:val="nil"/>
              <w:left w:val="nil"/>
              <w:bottom w:val="single" w:sz="4" w:space="0" w:color="auto"/>
              <w:right w:val="single" w:sz="4" w:space="0" w:color="auto"/>
            </w:tcBorders>
            <w:shd w:val="clear" w:color="auto" w:fill="auto"/>
            <w:noWrap/>
            <w:vAlign w:val="center"/>
            <w:hideMark/>
          </w:tcPr>
          <w:p w14:paraId="27C303A6"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7F6FC5AD"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41CF817B"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D8DCABA"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CAB-CONSOLE-USB</w:t>
            </w:r>
          </w:p>
        </w:tc>
        <w:tc>
          <w:tcPr>
            <w:tcW w:w="1127" w:type="dxa"/>
            <w:tcBorders>
              <w:top w:val="nil"/>
              <w:left w:val="nil"/>
              <w:bottom w:val="single" w:sz="4" w:space="0" w:color="auto"/>
              <w:right w:val="single" w:sz="4" w:space="0" w:color="auto"/>
            </w:tcBorders>
            <w:shd w:val="clear" w:color="auto" w:fill="auto"/>
            <w:noWrap/>
            <w:vAlign w:val="center"/>
            <w:hideMark/>
          </w:tcPr>
          <w:p w14:paraId="53A72A3F"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4F0C8336"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Console Cable 6ft with USB Type A and mini-B</w:t>
            </w:r>
          </w:p>
        </w:tc>
        <w:tc>
          <w:tcPr>
            <w:tcW w:w="976" w:type="dxa"/>
            <w:tcBorders>
              <w:top w:val="nil"/>
              <w:left w:val="nil"/>
              <w:bottom w:val="single" w:sz="4" w:space="0" w:color="auto"/>
              <w:right w:val="single" w:sz="4" w:space="0" w:color="auto"/>
            </w:tcBorders>
            <w:shd w:val="clear" w:color="auto" w:fill="auto"/>
            <w:noWrap/>
            <w:vAlign w:val="center"/>
            <w:hideMark/>
          </w:tcPr>
          <w:p w14:paraId="2E127DAB"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166BD4CD"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1</w:t>
            </w:r>
          </w:p>
        </w:tc>
      </w:tr>
      <w:tr w:rsidR="00A63DD8" w:rsidRPr="002A1293" w14:paraId="72410B1E"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0A730B0"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SFP-GE-S</w:t>
            </w:r>
          </w:p>
        </w:tc>
        <w:tc>
          <w:tcPr>
            <w:tcW w:w="1127" w:type="dxa"/>
            <w:tcBorders>
              <w:top w:val="nil"/>
              <w:left w:val="nil"/>
              <w:bottom w:val="single" w:sz="4" w:space="0" w:color="auto"/>
              <w:right w:val="single" w:sz="4" w:space="0" w:color="auto"/>
            </w:tcBorders>
            <w:shd w:val="clear" w:color="auto" w:fill="auto"/>
            <w:noWrap/>
            <w:vAlign w:val="center"/>
            <w:hideMark/>
          </w:tcPr>
          <w:p w14:paraId="3903A41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5BBA92CB"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SFP-GE-S 1000BASE-SX SFP</w:t>
            </w:r>
          </w:p>
        </w:tc>
        <w:tc>
          <w:tcPr>
            <w:tcW w:w="976" w:type="dxa"/>
            <w:tcBorders>
              <w:top w:val="nil"/>
              <w:left w:val="nil"/>
              <w:bottom w:val="single" w:sz="4" w:space="0" w:color="auto"/>
              <w:right w:val="single" w:sz="4" w:space="0" w:color="auto"/>
            </w:tcBorders>
            <w:shd w:val="clear" w:color="auto" w:fill="auto"/>
            <w:noWrap/>
            <w:vAlign w:val="center"/>
            <w:hideMark/>
          </w:tcPr>
          <w:p w14:paraId="1F9E556F"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 </w:t>
            </w:r>
          </w:p>
        </w:tc>
        <w:tc>
          <w:tcPr>
            <w:tcW w:w="572" w:type="dxa"/>
            <w:tcBorders>
              <w:top w:val="nil"/>
              <w:left w:val="nil"/>
              <w:bottom w:val="single" w:sz="4" w:space="0" w:color="auto"/>
              <w:right w:val="single" w:sz="4" w:space="0" w:color="auto"/>
            </w:tcBorders>
            <w:shd w:val="clear" w:color="auto" w:fill="auto"/>
            <w:noWrap/>
            <w:vAlign w:val="center"/>
            <w:hideMark/>
          </w:tcPr>
          <w:p w14:paraId="18403514"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12</w:t>
            </w:r>
          </w:p>
        </w:tc>
      </w:tr>
      <w:tr w:rsidR="00A63DD8" w:rsidRPr="002A1293" w14:paraId="0F03E883"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4546958"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lastRenderedPageBreak/>
              <w:t>SFP-10G-SR</w:t>
            </w:r>
          </w:p>
        </w:tc>
        <w:tc>
          <w:tcPr>
            <w:tcW w:w="1127" w:type="dxa"/>
            <w:tcBorders>
              <w:top w:val="nil"/>
              <w:left w:val="nil"/>
              <w:bottom w:val="single" w:sz="4" w:space="0" w:color="auto"/>
              <w:right w:val="single" w:sz="4" w:space="0" w:color="auto"/>
            </w:tcBorders>
            <w:shd w:val="clear" w:color="auto" w:fill="auto"/>
            <w:noWrap/>
            <w:vAlign w:val="center"/>
            <w:hideMark/>
          </w:tcPr>
          <w:p w14:paraId="755A4116"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227FED51"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10GBASE-SR SFP Module</w:t>
            </w:r>
          </w:p>
        </w:tc>
        <w:tc>
          <w:tcPr>
            <w:tcW w:w="976" w:type="dxa"/>
            <w:tcBorders>
              <w:top w:val="nil"/>
              <w:left w:val="nil"/>
              <w:bottom w:val="single" w:sz="4" w:space="0" w:color="auto"/>
              <w:right w:val="single" w:sz="4" w:space="0" w:color="auto"/>
            </w:tcBorders>
            <w:shd w:val="clear" w:color="auto" w:fill="auto"/>
            <w:noWrap/>
            <w:vAlign w:val="center"/>
            <w:hideMark/>
          </w:tcPr>
          <w:p w14:paraId="20C00DE0"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02E10EDD"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6</w:t>
            </w:r>
          </w:p>
        </w:tc>
      </w:tr>
      <w:tr w:rsidR="00A63DD8" w:rsidRPr="002A1293" w14:paraId="5D83E21D"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3FBB439"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STACK-T1-50CM</w:t>
            </w:r>
          </w:p>
        </w:tc>
        <w:tc>
          <w:tcPr>
            <w:tcW w:w="1127" w:type="dxa"/>
            <w:tcBorders>
              <w:top w:val="nil"/>
              <w:left w:val="nil"/>
              <w:bottom w:val="single" w:sz="4" w:space="0" w:color="auto"/>
              <w:right w:val="single" w:sz="4" w:space="0" w:color="auto"/>
            </w:tcBorders>
            <w:shd w:val="clear" w:color="auto" w:fill="auto"/>
            <w:noWrap/>
            <w:vAlign w:val="center"/>
            <w:hideMark/>
          </w:tcPr>
          <w:p w14:paraId="0A3DB5E4"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7C77B4BB"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50CM Type 1 Stacking Cable</w:t>
            </w:r>
          </w:p>
        </w:tc>
        <w:tc>
          <w:tcPr>
            <w:tcW w:w="976" w:type="dxa"/>
            <w:tcBorders>
              <w:top w:val="nil"/>
              <w:left w:val="nil"/>
              <w:bottom w:val="single" w:sz="4" w:space="0" w:color="auto"/>
              <w:right w:val="single" w:sz="4" w:space="0" w:color="auto"/>
            </w:tcBorders>
            <w:shd w:val="clear" w:color="auto" w:fill="auto"/>
            <w:noWrap/>
            <w:vAlign w:val="center"/>
            <w:hideMark/>
          </w:tcPr>
          <w:p w14:paraId="175D6006"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743983D8"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4C52638B"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7865B10"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C9300-SPWR-NONE</w:t>
            </w:r>
          </w:p>
        </w:tc>
        <w:tc>
          <w:tcPr>
            <w:tcW w:w="1127" w:type="dxa"/>
            <w:tcBorders>
              <w:top w:val="nil"/>
              <w:left w:val="nil"/>
              <w:bottom w:val="single" w:sz="4" w:space="0" w:color="auto"/>
              <w:right w:val="single" w:sz="4" w:space="0" w:color="auto"/>
            </w:tcBorders>
            <w:shd w:val="clear" w:color="auto" w:fill="auto"/>
            <w:noWrap/>
            <w:vAlign w:val="center"/>
            <w:hideMark/>
          </w:tcPr>
          <w:p w14:paraId="68603732"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4E3276D1"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No Stack Power Cable Selected</w:t>
            </w:r>
          </w:p>
        </w:tc>
        <w:tc>
          <w:tcPr>
            <w:tcW w:w="976" w:type="dxa"/>
            <w:tcBorders>
              <w:top w:val="nil"/>
              <w:left w:val="nil"/>
              <w:bottom w:val="single" w:sz="4" w:space="0" w:color="auto"/>
              <w:right w:val="single" w:sz="4" w:space="0" w:color="auto"/>
            </w:tcBorders>
            <w:shd w:val="clear" w:color="auto" w:fill="auto"/>
            <w:noWrap/>
            <w:vAlign w:val="center"/>
            <w:hideMark/>
          </w:tcPr>
          <w:p w14:paraId="01052139"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3CD82D66"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024A3C1A"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FC1A75D"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TE-C9K-SW</w:t>
            </w:r>
          </w:p>
        </w:tc>
        <w:tc>
          <w:tcPr>
            <w:tcW w:w="1127" w:type="dxa"/>
            <w:tcBorders>
              <w:top w:val="nil"/>
              <w:left w:val="nil"/>
              <w:bottom w:val="single" w:sz="4" w:space="0" w:color="auto"/>
              <w:right w:val="single" w:sz="4" w:space="0" w:color="auto"/>
            </w:tcBorders>
            <w:shd w:val="clear" w:color="auto" w:fill="auto"/>
            <w:noWrap/>
            <w:vAlign w:val="center"/>
            <w:hideMark/>
          </w:tcPr>
          <w:p w14:paraId="133E426D"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56870672"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TE agent for IOSXE on C9K</w:t>
            </w:r>
          </w:p>
        </w:tc>
        <w:tc>
          <w:tcPr>
            <w:tcW w:w="976" w:type="dxa"/>
            <w:tcBorders>
              <w:top w:val="nil"/>
              <w:left w:val="nil"/>
              <w:bottom w:val="single" w:sz="4" w:space="0" w:color="auto"/>
              <w:right w:val="single" w:sz="4" w:space="0" w:color="auto"/>
            </w:tcBorders>
            <w:shd w:val="clear" w:color="auto" w:fill="auto"/>
            <w:noWrap/>
            <w:vAlign w:val="center"/>
            <w:hideMark/>
          </w:tcPr>
          <w:p w14:paraId="150F1BC2"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7FA89ADE"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50C8CFB4"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4F051E3"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C9300-DNA-A-48</w:t>
            </w:r>
          </w:p>
        </w:tc>
        <w:tc>
          <w:tcPr>
            <w:tcW w:w="1127" w:type="dxa"/>
            <w:tcBorders>
              <w:top w:val="nil"/>
              <w:left w:val="nil"/>
              <w:bottom w:val="single" w:sz="4" w:space="0" w:color="auto"/>
              <w:right w:val="single" w:sz="4" w:space="0" w:color="auto"/>
            </w:tcBorders>
            <w:shd w:val="clear" w:color="auto" w:fill="auto"/>
            <w:noWrap/>
            <w:vAlign w:val="center"/>
            <w:hideMark/>
          </w:tcPr>
          <w:p w14:paraId="42826442"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Yes</w:t>
            </w:r>
          </w:p>
        </w:tc>
        <w:tc>
          <w:tcPr>
            <w:tcW w:w="4979" w:type="dxa"/>
            <w:tcBorders>
              <w:top w:val="nil"/>
              <w:left w:val="nil"/>
              <w:bottom w:val="single" w:sz="4" w:space="0" w:color="auto"/>
              <w:right w:val="single" w:sz="4" w:space="0" w:color="auto"/>
            </w:tcBorders>
            <w:shd w:val="clear" w:color="auto" w:fill="auto"/>
            <w:noWrap/>
            <w:vAlign w:val="center"/>
            <w:hideMark/>
          </w:tcPr>
          <w:p w14:paraId="1F4D0D06"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C9300 DNA Advantage, 48-Port Term Licenses</w:t>
            </w:r>
          </w:p>
        </w:tc>
        <w:tc>
          <w:tcPr>
            <w:tcW w:w="976" w:type="dxa"/>
            <w:tcBorders>
              <w:top w:val="nil"/>
              <w:left w:val="nil"/>
              <w:bottom w:val="single" w:sz="4" w:space="0" w:color="auto"/>
              <w:right w:val="single" w:sz="4" w:space="0" w:color="auto"/>
            </w:tcBorders>
            <w:shd w:val="clear" w:color="auto" w:fill="auto"/>
            <w:noWrap/>
            <w:vAlign w:val="center"/>
            <w:hideMark/>
          </w:tcPr>
          <w:p w14:paraId="69F958DF"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1DD35DF9"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6C1C014C"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2D519B6"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C9300-DNA-A-48-7Y</w:t>
            </w:r>
          </w:p>
        </w:tc>
        <w:tc>
          <w:tcPr>
            <w:tcW w:w="1127" w:type="dxa"/>
            <w:tcBorders>
              <w:top w:val="nil"/>
              <w:left w:val="nil"/>
              <w:bottom w:val="single" w:sz="4" w:space="0" w:color="auto"/>
              <w:right w:val="single" w:sz="4" w:space="0" w:color="auto"/>
            </w:tcBorders>
            <w:shd w:val="clear" w:color="auto" w:fill="auto"/>
            <w:noWrap/>
            <w:vAlign w:val="center"/>
            <w:hideMark/>
          </w:tcPr>
          <w:p w14:paraId="0448357C"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61388BC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C9300 DNA Advantage, 48-Port, 7 Year Term License</w:t>
            </w:r>
          </w:p>
        </w:tc>
        <w:tc>
          <w:tcPr>
            <w:tcW w:w="976" w:type="dxa"/>
            <w:tcBorders>
              <w:top w:val="nil"/>
              <w:left w:val="nil"/>
              <w:bottom w:val="single" w:sz="4" w:space="0" w:color="auto"/>
              <w:right w:val="single" w:sz="4" w:space="0" w:color="auto"/>
            </w:tcBorders>
            <w:shd w:val="clear" w:color="auto" w:fill="auto"/>
            <w:noWrap/>
            <w:vAlign w:val="center"/>
            <w:hideMark/>
          </w:tcPr>
          <w:p w14:paraId="5156E779"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84</w:t>
            </w:r>
          </w:p>
        </w:tc>
        <w:tc>
          <w:tcPr>
            <w:tcW w:w="572" w:type="dxa"/>
            <w:tcBorders>
              <w:top w:val="nil"/>
              <w:left w:val="nil"/>
              <w:bottom w:val="single" w:sz="4" w:space="0" w:color="auto"/>
              <w:right w:val="single" w:sz="4" w:space="0" w:color="auto"/>
            </w:tcBorders>
            <w:shd w:val="clear" w:color="auto" w:fill="auto"/>
            <w:noWrap/>
            <w:vAlign w:val="center"/>
            <w:hideMark/>
          </w:tcPr>
          <w:p w14:paraId="0DFADDCF"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5605D8BC"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96ABC2B"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C1-ADD-OPTOUT</w:t>
            </w:r>
          </w:p>
        </w:tc>
        <w:tc>
          <w:tcPr>
            <w:tcW w:w="1127" w:type="dxa"/>
            <w:tcBorders>
              <w:top w:val="nil"/>
              <w:left w:val="nil"/>
              <w:bottom w:val="single" w:sz="4" w:space="0" w:color="auto"/>
              <w:right w:val="single" w:sz="4" w:space="0" w:color="auto"/>
            </w:tcBorders>
            <w:shd w:val="clear" w:color="auto" w:fill="auto"/>
            <w:noWrap/>
            <w:vAlign w:val="center"/>
            <w:hideMark/>
          </w:tcPr>
          <w:p w14:paraId="5EC18553"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4124BAD6"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 xml:space="preserve">Cisco DNA Premier Add-On Session </w:t>
            </w:r>
            <w:proofErr w:type="spellStart"/>
            <w:r w:rsidRPr="002A1293">
              <w:rPr>
                <w:rFonts w:ascii="Calibri" w:eastAsia="Times New Roman" w:hAnsi="Calibri" w:cs="Calibri"/>
                <w:color w:val="000000"/>
                <w:sz w:val="18"/>
                <w:szCs w:val="18"/>
                <w:lang w:eastAsia="en-GB"/>
              </w:rPr>
              <w:t>Opt</w:t>
            </w:r>
            <w:proofErr w:type="spellEnd"/>
            <w:r w:rsidRPr="002A1293">
              <w:rPr>
                <w:rFonts w:ascii="Calibri" w:eastAsia="Times New Roman" w:hAnsi="Calibri" w:cs="Calibri"/>
                <w:color w:val="000000"/>
                <w:sz w:val="18"/>
                <w:szCs w:val="18"/>
                <w:lang w:eastAsia="en-GB"/>
              </w:rPr>
              <w:t xml:space="preserve"> Out (No </w:t>
            </w:r>
            <w:proofErr w:type="spellStart"/>
            <w:r w:rsidRPr="002A1293">
              <w:rPr>
                <w:rFonts w:ascii="Calibri" w:eastAsia="Times New Roman" w:hAnsi="Calibri" w:cs="Calibri"/>
                <w:color w:val="000000"/>
                <w:sz w:val="18"/>
                <w:szCs w:val="18"/>
                <w:lang w:eastAsia="en-GB"/>
              </w:rPr>
              <w:t>Fulfillment</w:t>
            </w:r>
            <w:proofErr w:type="spellEnd"/>
            <w:r w:rsidRPr="002A1293">
              <w:rPr>
                <w:rFonts w:ascii="Calibri" w:eastAsia="Times New Roman" w:hAnsi="Calibri" w:cs="Calibri"/>
                <w:color w:val="000000"/>
                <w:sz w:val="18"/>
                <w:szCs w:val="18"/>
                <w:lang w:eastAsia="en-GB"/>
              </w:rPr>
              <w:t>)</w:t>
            </w:r>
          </w:p>
        </w:tc>
        <w:tc>
          <w:tcPr>
            <w:tcW w:w="976" w:type="dxa"/>
            <w:tcBorders>
              <w:top w:val="nil"/>
              <w:left w:val="nil"/>
              <w:bottom w:val="single" w:sz="4" w:space="0" w:color="auto"/>
              <w:right w:val="single" w:sz="4" w:space="0" w:color="auto"/>
            </w:tcBorders>
            <w:shd w:val="clear" w:color="auto" w:fill="auto"/>
            <w:noWrap/>
            <w:vAlign w:val="center"/>
            <w:hideMark/>
          </w:tcPr>
          <w:p w14:paraId="39207CFC"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2E678FD6"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365548C0"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95895E4"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PI-LFAS-T</w:t>
            </w:r>
          </w:p>
        </w:tc>
        <w:tc>
          <w:tcPr>
            <w:tcW w:w="1127" w:type="dxa"/>
            <w:tcBorders>
              <w:top w:val="nil"/>
              <w:left w:val="nil"/>
              <w:bottom w:val="single" w:sz="4" w:space="0" w:color="auto"/>
              <w:right w:val="single" w:sz="4" w:space="0" w:color="auto"/>
            </w:tcBorders>
            <w:shd w:val="clear" w:color="auto" w:fill="auto"/>
            <w:noWrap/>
            <w:vAlign w:val="center"/>
            <w:hideMark/>
          </w:tcPr>
          <w:p w14:paraId="167B0D6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Yes</w:t>
            </w:r>
          </w:p>
        </w:tc>
        <w:tc>
          <w:tcPr>
            <w:tcW w:w="4979" w:type="dxa"/>
            <w:tcBorders>
              <w:top w:val="nil"/>
              <w:left w:val="nil"/>
              <w:bottom w:val="single" w:sz="4" w:space="0" w:color="auto"/>
              <w:right w:val="single" w:sz="4" w:space="0" w:color="auto"/>
            </w:tcBorders>
            <w:shd w:val="clear" w:color="auto" w:fill="auto"/>
            <w:noWrap/>
            <w:vAlign w:val="center"/>
            <w:hideMark/>
          </w:tcPr>
          <w:p w14:paraId="09BD8CB3"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 xml:space="preserve">Prime Infrastructure Lifecycle &amp; Assurance Term - Smart </w:t>
            </w:r>
            <w:proofErr w:type="spellStart"/>
            <w:r w:rsidRPr="002A1293">
              <w:rPr>
                <w:rFonts w:ascii="Calibri" w:eastAsia="Times New Roman" w:hAnsi="Calibri" w:cs="Calibri"/>
                <w:color w:val="000000"/>
                <w:sz w:val="18"/>
                <w:szCs w:val="18"/>
                <w:lang w:eastAsia="en-GB"/>
              </w:rPr>
              <w:t>Lic</w:t>
            </w:r>
            <w:proofErr w:type="spellEnd"/>
          </w:p>
        </w:tc>
        <w:tc>
          <w:tcPr>
            <w:tcW w:w="976" w:type="dxa"/>
            <w:tcBorders>
              <w:top w:val="nil"/>
              <w:left w:val="nil"/>
              <w:bottom w:val="single" w:sz="4" w:space="0" w:color="auto"/>
              <w:right w:val="single" w:sz="4" w:space="0" w:color="auto"/>
            </w:tcBorders>
            <w:shd w:val="clear" w:color="auto" w:fill="auto"/>
            <w:noWrap/>
            <w:vAlign w:val="center"/>
            <w:hideMark/>
          </w:tcPr>
          <w:p w14:paraId="47CB5A8F"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5F5E0E3E"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4DD0FC17"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0D4BAA1"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PI-LFAS-AP-T-7Y</w:t>
            </w:r>
          </w:p>
        </w:tc>
        <w:tc>
          <w:tcPr>
            <w:tcW w:w="1127" w:type="dxa"/>
            <w:tcBorders>
              <w:top w:val="nil"/>
              <w:left w:val="nil"/>
              <w:bottom w:val="single" w:sz="4" w:space="0" w:color="auto"/>
              <w:right w:val="single" w:sz="4" w:space="0" w:color="auto"/>
            </w:tcBorders>
            <w:shd w:val="clear" w:color="auto" w:fill="auto"/>
            <w:noWrap/>
            <w:vAlign w:val="center"/>
            <w:hideMark/>
          </w:tcPr>
          <w:p w14:paraId="7C0873E6"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6B532E59"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 xml:space="preserve">PI Dev </w:t>
            </w:r>
            <w:proofErr w:type="spellStart"/>
            <w:r w:rsidRPr="002A1293">
              <w:rPr>
                <w:rFonts w:ascii="Calibri" w:eastAsia="Times New Roman" w:hAnsi="Calibri" w:cs="Calibri"/>
                <w:color w:val="000000"/>
                <w:sz w:val="18"/>
                <w:szCs w:val="18"/>
                <w:lang w:eastAsia="en-GB"/>
              </w:rPr>
              <w:t>Lic</w:t>
            </w:r>
            <w:proofErr w:type="spellEnd"/>
            <w:r w:rsidRPr="002A1293">
              <w:rPr>
                <w:rFonts w:ascii="Calibri" w:eastAsia="Times New Roman" w:hAnsi="Calibri" w:cs="Calibri"/>
                <w:color w:val="000000"/>
                <w:sz w:val="18"/>
                <w:szCs w:val="18"/>
                <w:lang w:eastAsia="en-GB"/>
              </w:rPr>
              <w:t xml:space="preserve"> for Lifecycle &amp; Assurance Term 7Y</w:t>
            </w:r>
          </w:p>
        </w:tc>
        <w:tc>
          <w:tcPr>
            <w:tcW w:w="976" w:type="dxa"/>
            <w:tcBorders>
              <w:top w:val="nil"/>
              <w:left w:val="nil"/>
              <w:bottom w:val="single" w:sz="4" w:space="0" w:color="auto"/>
              <w:right w:val="single" w:sz="4" w:space="0" w:color="auto"/>
            </w:tcBorders>
            <w:shd w:val="clear" w:color="auto" w:fill="auto"/>
            <w:noWrap/>
            <w:vAlign w:val="center"/>
            <w:hideMark/>
          </w:tcPr>
          <w:p w14:paraId="7125F202"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84</w:t>
            </w:r>
          </w:p>
        </w:tc>
        <w:tc>
          <w:tcPr>
            <w:tcW w:w="572" w:type="dxa"/>
            <w:tcBorders>
              <w:top w:val="nil"/>
              <w:left w:val="nil"/>
              <w:bottom w:val="single" w:sz="4" w:space="0" w:color="auto"/>
              <w:right w:val="single" w:sz="4" w:space="0" w:color="auto"/>
            </w:tcBorders>
            <w:shd w:val="clear" w:color="auto" w:fill="auto"/>
            <w:noWrap/>
            <w:vAlign w:val="center"/>
            <w:hideMark/>
          </w:tcPr>
          <w:p w14:paraId="57C2234C"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39DBE73B"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563E442"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D-DNAS-EXT-S-T</w:t>
            </w:r>
          </w:p>
        </w:tc>
        <w:tc>
          <w:tcPr>
            <w:tcW w:w="1127" w:type="dxa"/>
            <w:tcBorders>
              <w:top w:val="nil"/>
              <w:left w:val="nil"/>
              <w:bottom w:val="single" w:sz="4" w:space="0" w:color="auto"/>
              <w:right w:val="single" w:sz="4" w:space="0" w:color="auto"/>
            </w:tcBorders>
            <w:shd w:val="clear" w:color="auto" w:fill="auto"/>
            <w:noWrap/>
            <w:vAlign w:val="center"/>
            <w:hideMark/>
          </w:tcPr>
          <w:p w14:paraId="44389304"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Yes</w:t>
            </w:r>
          </w:p>
        </w:tc>
        <w:tc>
          <w:tcPr>
            <w:tcW w:w="4979" w:type="dxa"/>
            <w:tcBorders>
              <w:top w:val="nil"/>
              <w:left w:val="nil"/>
              <w:bottom w:val="single" w:sz="4" w:space="0" w:color="auto"/>
              <w:right w:val="single" w:sz="4" w:space="0" w:color="auto"/>
            </w:tcBorders>
            <w:shd w:val="clear" w:color="auto" w:fill="auto"/>
            <w:noWrap/>
            <w:vAlign w:val="center"/>
            <w:hideMark/>
          </w:tcPr>
          <w:p w14:paraId="496CCE87"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Cisco DNA Spaces Extend Term License for Catalyst Switches</w:t>
            </w:r>
          </w:p>
        </w:tc>
        <w:tc>
          <w:tcPr>
            <w:tcW w:w="976" w:type="dxa"/>
            <w:tcBorders>
              <w:top w:val="nil"/>
              <w:left w:val="nil"/>
              <w:bottom w:val="single" w:sz="4" w:space="0" w:color="auto"/>
              <w:right w:val="single" w:sz="4" w:space="0" w:color="auto"/>
            </w:tcBorders>
            <w:shd w:val="clear" w:color="auto" w:fill="auto"/>
            <w:noWrap/>
            <w:vAlign w:val="center"/>
            <w:hideMark/>
          </w:tcPr>
          <w:p w14:paraId="6E3BF538"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0D3B5FEE"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7890EC86"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4429DFF"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D-DNAS-EXT-S-7Y</w:t>
            </w:r>
          </w:p>
        </w:tc>
        <w:tc>
          <w:tcPr>
            <w:tcW w:w="1127" w:type="dxa"/>
            <w:tcBorders>
              <w:top w:val="nil"/>
              <w:left w:val="nil"/>
              <w:bottom w:val="single" w:sz="4" w:space="0" w:color="auto"/>
              <w:right w:val="single" w:sz="4" w:space="0" w:color="auto"/>
            </w:tcBorders>
            <w:shd w:val="clear" w:color="auto" w:fill="auto"/>
            <w:noWrap/>
            <w:vAlign w:val="center"/>
            <w:hideMark/>
          </w:tcPr>
          <w:p w14:paraId="4AB41820"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7A0E7151"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Cisco DNA Spaces Extend for Catalyst Switching - 7Year</w:t>
            </w:r>
          </w:p>
        </w:tc>
        <w:tc>
          <w:tcPr>
            <w:tcW w:w="976" w:type="dxa"/>
            <w:tcBorders>
              <w:top w:val="nil"/>
              <w:left w:val="nil"/>
              <w:bottom w:val="single" w:sz="4" w:space="0" w:color="auto"/>
              <w:right w:val="single" w:sz="4" w:space="0" w:color="auto"/>
            </w:tcBorders>
            <w:shd w:val="clear" w:color="auto" w:fill="auto"/>
            <w:noWrap/>
            <w:vAlign w:val="center"/>
            <w:hideMark/>
          </w:tcPr>
          <w:p w14:paraId="171E2DA2"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84</w:t>
            </w:r>
          </w:p>
        </w:tc>
        <w:tc>
          <w:tcPr>
            <w:tcW w:w="572" w:type="dxa"/>
            <w:tcBorders>
              <w:top w:val="nil"/>
              <w:left w:val="nil"/>
              <w:bottom w:val="single" w:sz="4" w:space="0" w:color="auto"/>
              <w:right w:val="single" w:sz="4" w:space="0" w:color="auto"/>
            </w:tcBorders>
            <w:shd w:val="clear" w:color="auto" w:fill="auto"/>
            <w:noWrap/>
            <w:vAlign w:val="center"/>
            <w:hideMark/>
          </w:tcPr>
          <w:p w14:paraId="7BC96768"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6F5363D0"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ACED8AC"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TE-EMBEDDED-T</w:t>
            </w:r>
          </w:p>
        </w:tc>
        <w:tc>
          <w:tcPr>
            <w:tcW w:w="1127" w:type="dxa"/>
            <w:tcBorders>
              <w:top w:val="nil"/>
              <w:left w:val="nil"/>
              <w:bottom w:val="single" w:sz="4" w:space="0" w:color="auto"/>
              <w:right w:val="single" w:sz="4" w:space="0" w:color="auto"/>
            </w:tcBorders>
            <w:shd w:val="clear" w:color="auto" w:fill="auto"/>
            <w:noWrap/>
            <w:vAlign w:val="center"/>
            <w:hideMark/>
          </w:tcPr>
          <w:p w14:paraId="1C5B3267"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Yes</w:t>
            </w:r>
          </w:p>
        </w:tc>
        <w:tc>
          <w:tcPr>
            <w:tcW w:w="4979" w:type="dxa"/>
            <w:tcBorders>
              <w:top w:val="nil"/>
              <w:left w:val="nil"/>
              <w:bottom w:val="single" w:sz="4" w:space="0" w:color="auto"/>
              <w:right w:val="single" w:sz="4" w:space="0" w:color="auto"/>
            </w:tcBorders>
            <w:shd w:val="clear" w:color="auto" w:fill="auto"/>
            <w:noWrap/>
            <w:vAlign w:val="center"/>
            <w:hideMark/>
          </w:tcPr>
          <w:p w14:paraId="71A94CE4"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 xml:space="preserve">Cisco </w:t>
            </w:r>
            <w:proofErr w:type="spellStart"/>
            <w:r w:rsidRPr="002A1293">
              <w:rPr>
                <w:rFonts w:ascii="Calibri" w:eastAsia="Times New Roman" w:hAnsi="Calibri" w:cs="Calibri"/>
                <w:color w:val="000000"/>
                <w:sz w:val="18"/>
                <w:szCs w:val="18"/>
                <w:lang w:eastAsia="en-GB"/>
              </w:rPr>
              <w:t>ThousandEyes</w:t>
            </w:r>
            <w:proofErr w:type="spellEnd"/>
            <w:r w:rsidRPr="002A1293">
              <w:rPr>
                <w:rFonts w:ascii="Calibri" w:eastAsia="Times New Roman" w:hAnsi="Calibri" w:cs="Calibri"/>
                <w:color w:val="000000"/>
                <w:sz w:val="18"/>
                <w:szCs w:val="18"/>
                <w:lang w:eastAsia="en-GB"/>
              </w:rPr>
              <w:t xml:space="preserve"> Enterprise Agent IBN Embedded</w:t>
            </w:r>
          </w:p>
        </w:tc>
        <w:tc>
          <w:tcPr>
            <w:tcW w:w="976" w:type="dxa"/>
            <w:tcBorders>
              <w:top w:val="nil"/>
              <w:left w:val="nil"/>
              <w:bottom w:val="single" w:sz="4" w:space="0" w:color="auto"/>
              <w:right w:val="single" w:sz="4" w:space="0" w:color="auto"/>
            </w:tcBorders>
            <w:shd w:val="clear" w:color="auto" w:fill="auto"/>
            <w:noWrap/>
            <w:vAlign w:val="center"/>
            <w:hideMark/>
          </w:tcPr>
          <w:p w14:paraId="06F7BEDE"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6961FDD2"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4A1459E9"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D290C6F"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TE-EMBEDDED-T-7Y</w:t>
            </w:r>
          </w:p>
        </w:tc>
        <w:tc>
          <w:tcPr>
            <w:tcW w:w="1127" w:type="dxa"/>
            <w:tcBorders>
              <w:top w:val="nil"/>
              <w:left w:val="nil"/>
              <w:bottom w:val="single" w:sz="4" w:space="0" w:color="auto"/>
              <w:right w:val="single" w:sz="4" w:space="0" w:color="auto"/>
            </w:tcBorders>
            <w:shd w:val="clear" w:color="auto" w:fill="auto"/>
            <w:noWrap/>
            <w:vAlign w:val="center"/>
            <w:hideMark/>
          </w:tcPr>
          <w:p w14:paraId="5ACEF17D"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5013294B"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proofErr w:type="spellStart"/>
            <w:r w:rsidRPr="002A1293">
              <w:rPr>
                <w:rFonts w:ascii="Calibri" w:eastAsia="Times New Roman" w:hAnsi="Calibri" w:cs="Calibri"/>
                <w:color w:val="000000"/>
                <w:sz w:val="18"/>
                <w:szCs w:val="18"/>
                <w:lang w:eastAsia="en-GB"/>
              </w:rPr>
              <w:t>ThousandEyes</w:t>
            </w:r>
            <w:proofErr w:type="spellEnd"/>
            <w:r w:rsidRPr="002A1293">
              <w:rPr>
                <w:rFonts w:ascii="Calibri" w:eastAsia="Times New Roman" w:hAnsi="Calibri" w:cs="Calibri"/>
                <w:color w:val="000000"/>
                <w:sz w:val="18"/>
                <w:szCs w:val="18"/>
                <w:lang w:eastAsia="en-GB"/>
              </w:rPr>
              <w:t xml:space="preserve"> - Enterprise Agents</w:t>
            </w:r>
          </w:p>
        </w:tc>
        <w:tc>
          <w:tcPr>
            <w:tcW w:w="976" w:type="dxa"/>
            <w:tcBorders>
              <w:top w:val="nil"/>
              <w:left w:val="nil"/>
              <w:bottom w:val="single" w:sz="4" w:space="0" w:color="auto"/>
              <w:right w:val="single" w:sz="4" w:space="0" w:color="auto"/>
            </w:tcBorders>
            <w:shd w:val="clear" w:color="auto" w:fill="auto"/>
            <w:noWrap/>
            <w:vAlign w:val="center"/>
            <w:hideMark/>
          </w:tcPr>
          <w:p w14:paraId="0A23F6C5"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84</w:t>
            </w:r>
          </w:p>
        </w:tc>
        <w:tc>
          <w:tcPr>
            <w:tcW w:w="572" w:type="dxa"/>
            <w:tcBorders>
              <w:top w:val="nil"/>
              <w:left w:val="nil"/>
              <w:bottom w:val="single" w:sz="4" w:space="0" w:color="auto"/>
              <w:right w:val="single" w:sz="4" w:space="0" w:color="auto"/>
            </w:tcBorders>
            <w:shd w:val="clear" w:color="auto" w:fill="auto"/>
            <w:noWrap/>
            <w:vAlign w:val="center"/>
            <w:hideMark/>
          </w:tcPr>
          <w:p w14:paraId="20BE92D9"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3741229E"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9CA19A3"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C9300-NM-8X</w:t>
            </w:r>
          </w:p>
        </w:tc>
        <w:tc>
          <w:tcPr>
            <w:tcW w:w="1127" w:type="dxa"/>
            <w:tcBorders>
              <w:top w:val="nil"/>
              <w:left w:val="nil"/>
              <w:bottom w:val="single" w:sz="4" w:space="0" w:color="auto"/>
              <w:right w:val="single" w:sz="4" w:space="0" w:color="auto"/>
            </w:tcBorders>
            <w:shd w:val="clear" w:color="auto" w:fill="auto"/>
            <w:noWrap/>
            <w:vAlign w:val="center"/>
            <w:hideMark/>
          </w:tcPr>
          <w:p w14:paraId="29463B76"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0663EF0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Catalyst 9300 8 x 10GE Network Module</w:t>
            </w:r>
          </w:p>
        </w:tc>
        <w:tc>
          <w:tcPr>
            <w:tcW w:w="976" w:type="dxa"/>
            <w:tcBorders>
              <w:top w:val="nil"/>
              <w:left w:val="nil"/>
              <w:bottom w:val="single" w:sz="4" w:space="0" w:color="auto"/>
              <w:right w:val="single" w:sz="4" w:space="0" w:color="auto"/>
            </w:tcBorders>
            <w:shd w:val="clear" w:color="auto" w:fill="auto"/>
            <w:noWrap/>
            <w:vAlign w:val="center"/>
            <w:hideMark/>
          </w:tcPr>
          <w:p w14:paraId="42D53B6D"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0955AFAD"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21F018E9"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8D9C5AA"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NETWORK-PNP-LIC</w:t>
            </w:r>
          </w:p>
        </w:tc>
        <w:tc>
          <w:tcPr>
            <w:tcW w:w="1127" w:type="dxa"/>
            <w:tcBorders>
              <w:top w:val="nil"/>
              <w:left w:val="nil"/>
              <w:bottom w:val="single" w:sz="4" w:space="0" w:color="auto"/>
              <w:right w:val="single" w:sz="4" w:space="0" w:color="auto"/>
            </w:tcBorders>
            <w:shd w:val="clear" w:color="auto" w:fill="auto"/>
            <w:noWrap/>
            <w:vAlign w:val="center"/>
            <w:hideMark/>
          </w:tcPr>
          <w:p w14:paraId="3580E26D"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Yes</w:t>
            </w:r>
          </w:p>
        </w:tc>
        <w:tc>
          <w:tcPr>
            <w:tcW w:w="4979" w:type="dxa"/>
            <w:tcBorders>
              <w:top w:val="nil"/>
              <w:left w:val="nil"/>
              <w:bottom w:val="single" w:sz="4" w:space="0" w:color="auto"/>
              <w:right w:val="single" w:sz="4" w:space="0" w:color="auto"/>
            </w:tcBorders>
            <w:shd w:val="clear" w:color="auto" w:fill="auto"/>
            <w:noWrap/>
            <w:vAlign w:val="center"/>
            <w:hideMark/>
          </w:tcPr>
          <w:p w14:paraId="2C7B3701"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Network Plug-n-Play Connect for zero-touch device deployment</w:t>
            </w:r>
          </w:p>
        </w:tc>
        <w:tc>
          <w:tcPr>
            <w:tcW w:w="976" w:type="dxa"/>
            <w:tcBorders>
              <w:top w:val="nil"/>
              <w:left w:val="nil"/>
              <w:bottom w:val="single" w:sz="4" w:space="0" w:color="auto"/>
              <w:right w:val="single" w:sz="4" w:space="0" w:color="auto"/>
            </w:tcBorders>
            <w:shd w:val="clear" w:color="auto" w:fill="auto"/>
            <w:noWrap/>
            <w:vAlign w:val="center"/>
            <w:hideMark/>
          </w:tcPr>
          <w:p w14:paraId="0DF9FF2D"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4ABF24B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r w:rsidR="00A63DD8" w:rsidRPr="002A1293" w14:paraId="50853369" w14:textId="77777777" w:rsidTr="00A63DD8">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2F85E5E" w14:textId="77777777" w:rsidR="002A1293" w:rsidRPr="002A1293" w:rsidRDefault="002A1293" w:rsidP="002A1293">
            <w:pPr>
              <w:spacing w:after="0" w:line="240" w:lineRule="auto"/>
              <w:rPr>
                <w:rFonts w:ascii="Calibri" w:eastAsia="Times New Roman" w:hAnsi="Calibri" w:cs="Calibri"/>
                <w:b/>
                <w:bCs/>
                <w:color w:val="000000"/>
                <w:sz w:val="18"/>
                <w:szCs w:val="18"/>
                <w:lang w:eastAsia="en-GB"/>
              </w:rPr>
            </w:pPr>
            <w:r w:rsidRPr="002A1293">
              <w:rPr>
                <w:rFonts w:ascii="Calibri" w:eastAsia="Times New Roman" w:hAnsi="Calibri" w:cs="Calibri"/>
                <w:b/>
                <w:bCs/>
                <w:color w:val="000000"/>
                <w:sz w:val="18"/>
                <w:szCs w:val="18"/>
                <w:lang w:eastAsia="en-GB"/>
              </w:rPr>
              <w:t>STACK-T1-3M=</w:t>
            </w:r>
          </w:p>
        </w:tc>
        <w:tc>
          <w:tcPr>
            <w:tcW w:w="1127" w:type="dxa"/>
            <w:tcBorders>
              <w:top w:val="nil"/>
              <w:left w:val="nil"/>
              <w:bottom w:val="single" w:sz="4" w:space="0" w:color="auto"/>
              <w:right w:val="single" w:sz="4" w:space="0" w:color="auto"/>
            </w:tcBorders>
            <w:shd w:val="clear" w:color="auto" w:fill="auto"/>
            <w:noWrap/>
            <w:vAlign w:val="center"/>
            <w:hideMark/>
          </w:tcPr>
          <w:p w14:paraId="5D48E6B5"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4979" w:type="dxa"/>
            <w:tcBorders>
              <w:top w:val="nil"/>
              <w:left w:val="nil"/>
              <w:bottom w:val="single" w:sz="4" w:space="0" w:color="auto"/>
              <w:right w:val="single" w:sz="4" w:space="0" w:color="auto"/>
            </w:tcBorders>
            <w:shd w:val="clear" w:color="auto" w:fill="auto"/>
            <w:noWrap/>
            <w:vAlign w:val="center"/>
            <w:hideMark/>
          </w:tcPr>
          <w:p w14:paraId="50C78E30"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3M Type 1 Stacking Cable</w:t>
            </w:r>
          </w:p>
        </w:tc>
        <w:tc>
          <w:tcPr>
            <w:tcW w:w="976" w:type="dxa"/>
            <w:tcBorders>
              <w:top w:val="nil"/>
              <w:left w:val="nil"/>
              <w:bottom w:val="single" w:sz="4" w:space="0" w:color="auto"/>
              <w:right w:val="single" w:sz="4" w:space="0" w:color="auto"/>
            </w:tcBorders>
            <w:shd w:val="clear" w:color="auto" w:fill="auto"/>
            <w:noWrap/>
            <w:vAlign w:val="center"/>
            <w:hideMark/>
          </w:tcPr>
          <w:p w14:paraId="12A69883" w14:textId="77777777" w:rsidR="002A1293" w:rsidRPr="002A1293" w:rsidRDefault="002A1293" w:rsidP="002A1293">
            <w:pPr>
              <w:spacing w:after="0" w:line="240" w:lineRule="auto"/>
              <w:jc w:val="center"/>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w:t>
            </w:r>
          </w:p>
        </w:tc>
        <w:tc>
          <w:tcPr>
            <w:tcW w:w="572" w:type="dxa"/>
            <w:tcBorders>
              <w:top w:val="nil"/>
              <w:left w:val="nil"/>
              <w:bottom w:val="single" w:sz="4" w:space="0" w:color="auto"/>
              <w:right w:val="single" w:sz="4" w:space="0" w:color="auto"/>
            </w:tcBorders>
            <w:shd w:val="clear" w:color="auto" w:fill="auto"/>
            <w:noWrap/>
            <w:vAlign w:val="center"/>
            <w:hideMark/>
          </w:tcPr>
          <w:p w14:paraId="1C35A199" w14:textId="77777777" w:rsidR="002A1293" w:rsidRPr="002A1293" w:rsidRDefault="002A1293" w:rsidP="002A1293">
            <w:pPr>
              <w:spacing w:after="0" w:line="240" w:lineRule="auto"/>
              <w:rPr>
                <w:rFonts w:ascii="Calibri" w:eastAsia="Times New Roman" w:hAnsi="Calibri" w:cs="Calibri"/>
                <w:color w:val="000000"/>
                <w:sz w:val="18"/>
                <w:szCs w:val="18"/>
                <w:lang w:eastAsia="en-GB"/>
              </w:rPr>
            </w:pPr>
            <w:r w:rsidRPr="002A1293">
              <w:rPr>
                <w:rFonts w:ascii="Calibri" w:eastAsia="Times New Roman" w:hAnsi="Calibri" w:cs="Calibri"/>
                <w:color w:val="000000"/>
                <w:sz w:val="18"/>
                <w:szCs w:val="18"/>
                <w:lang w:eastAsia="en-GB"/>
              </w:rPr>
              <w:t>2</w:t>
            </w:r>
          </w:p>
        </w:tc>
      </w:tr>
    </w:tbl>
    <w:p w14:paraId="034B1787" w14:textId="77777777" w:rsidR="002F2ADF" w:rsidRDefault="002F2ADF" w:rsidP="00F32AAA">
      <w:pPr>
        <w:jc w:val="both"/>
        <w:rPr>
          <w:rFonts w:ascii="Arial" w:hAnsi="Arial" w:cs="Arial"/>
          <w:sz w:val="24"/>
          <w:szCs w:val="24"/>
        </w:rPr>
      </w:pPr>
    </w:p>
    <w:tbl>
      <w:tblPr>
        <w:tblW w:w="9634" w:type="dxa"/>
        <w:tblLook w:val="04A0" w:firstRow="1" w:lastRow="0" w:firstColumn="1" w:lastColumn="0" w:noHBand="0" w:noVBand="1"/>
      </w:tblPr>
      <w:tblGrid>
        <w:gridCol w:w="1780"/>
        <w:gridCol w:w="5472"/>
        <w:gridCol w:w="1532"/>
        <w:gridCol w:w="850"/>
      </w:tblGrid>
      <w:tr w:rsidR="00584C05" w:rsidRPr="00584C05" w14:paraId="42507625" w14:textId="77777777" w:rsidTr="0034450B">
        <w:trPr>
          <w:trHeight w:val="257"/>
        </w:trPr>
        <w:tc>
          <w:tcPr>
            <w:tcW w:w="1780" w:type="dxa"/>
            <w:tcBorders>
              <w:top w:val="single" w:sz="4" w:space="0" w:color="auto"/>
              <w:left w:val="single" w:sz="4" w:space="0" w:color="auto"/>
              <w:bottom w:val="single" w:sz="4" w:space="0" w:color="auto"/>
              <w:right w:val="single" w:sz="4" w:space="0" w:color="auto"/>
            </w:tcBorders>
            <w:shd w:val="clear" w:color="000000" w:fill="969696"/>
            <w:vAlign w:val="center"/>
            <w:hideMark/>
          </w:tcPr>
          <w:p w14:paraId="0ED30E73" w14:textId="77777777" w:rsidR="00584C05" w:rsidRPr="00584C05" w:rsidRDefault="00584C05" w:rsidP="00584C05">
            <w:pPr>
              <w:spacing w:after="0" w:line="240" w:lineRule="auto"/>
              <w:jc w:val="center"/>
              <w:rPr>
                <w:rFonts w:ascii="Arial" w:eastAsia="Times New Roman" w:hAnsi="Arial" w:cs="Arial"/>
                <w:b/>
                <w:bCs/>
                <w:color w:val="000000"/>
                <w:sz w:val="18"/>
                <w:szCs w:val="18"/>
                <w:lang w:eastAsia="en-GB"/>
              </w:rPr>
            </w:pPr>
            <w:r w:rsidRPr="00584C05">
              <w:rPr>
                <w:rFonts w:ascii="Arial" w:eastAsia="Times New Roman" w:hAnsi="Arial" w:cs="Arial"/>
                <w:b/>
                <w:bCs/>
                <w:color w:val="000000"/>
                <w:sz w:val="18"/>
                <w:szCs w:val="18"/>
                <w:lang w:eastAsia="en-GB"/>
              </w:rPr>
              <w:t>Part Number</w:t>
            </w:r>
          </w:p>
        </w:tc>
        <w:tc>
          <w:tcPr>
            <w:tcW w:w="5472" w:type="dxa"/>
            <w:tcBorders>
              <w:top w:val="single" w:sz="4" w:space="0" w:color="auto"/>
              <w:left w:val="nil"/>
              <w:bottom w:val="single" w:sz="4" w:space="0" w:color="auto"/>
              <w:right w:val="single" w:sz="4" w:space="0" w:color="auto"/>
            </w:tcBorders>
            <w:shd w:val="clear" w:color="000000" w:fill="969696"/>
            <w:vAlign w:val="center"/>
            <w:hideMark/>
          </w:tcPr>
          <w:p w14:paraId="51DDFC7C" w14:textId="77777777" w:rsidR="00584C05" w:rsidRPr="00584C05" w:rsidRDefault="00584C05" w:rsidP="00584C05">
            <w:pPr>
              <w:spacing w:after="0" w:line="240" w:lineRule="auto"/>
              <w:jc w:val="center"/>
              <w:rPr>
                <w:rFonts w:ascii="Arial" w:eastAsia="Times New Roman" w:hAnsi="Arial" w:cs="Arial"/>
                <w:b/>
                <w:bCs/>
                <w:color w:val="000000"/>
                <w:sz w:val="18"/>
                <w:szCs w:val="18"/>
                <w:lang w:eastAsia="en-GB"/>
              </w:rPr>
            </w:pPr>
            <w:r w:rsidRPr="00584C05">
              <w:rPr>
                <w:rFonts w:ascii="Arial" w:eastAsia="Times New Roman" w:hAnsi="Arial" w:cs="Arial"/>
                <w:b/>
                <w:bCs/>
                <w:color w:val="000000"/>
                <w:sz w:val="18"/>
                <w:szCs w:val="18"/>
                <w:lang w:eastAsia="en-GB"/>
              </w:rPr>
              <w:t>Description</w:t>
            </w:r>
          </w:p>
        </w:tc>
        <w:tc>
          <w:tcPr>
            <w:tcW w:w="1532" w:type="dxa"/>
            <w:tcBorders>
              <w:top w:val="single" w:sz="4" w:space="0" w:color="auto"/>
              <w:left w:val="nil"/>
              <w:bottom w:val="single" w:sz="4" w:space="0" w:color="auto"/>
              <w:right w:val="single" w:sz="4" w:space="0" w:color="auto"/>
            </w:tcBorders>
            <w:shd w:val="clear" w:color="000000" w:fill="969696"/>
            <w:vAlign w:val="center"/>
            <w:hideMark/>
          </w:tcPr>
          <w:p w14:paraId="4C2C0F6A" w14:textId="77777777" w:rsidR="00584C05" w:rsidRPr="00584C05" w:rsidRDefault="00584C05" w:rsidP="00584C05">
            <w:pPr>
              <w:spacing w:after="0" w:line="240" w:lineRule="auto"/>
              <w:jc w:val="center"/>
              <w:rPr>
                <w:rFonts w:ascii="Arial" w:eastAsia="Times New Roman" w:hAnsi="Arial" w:cs="Arial"/>
                <w:b/>
                <w:bCs/>
                <w:color w:val="000000"/>
                <w:sz w:val="18"/>
                <w:szCs w:val="18"/>
                <w:lang w:eastAsia="en-GB"/>
              </w:rPr>
            </w:pPr>
            <w:r w:rsidRPr="00584C05">
              <w:rPr>
                <w:rFonts w:ascii="Arial" w:eastAsia="Times New Roman" w:hAnsi="Arial" w:cs="Arial"/>
                <w:b/>
                <w:bCs/>
                <w:color w:val="000000"/>
                <w:sz w:val="18"/>
                <w:szCs w:val="18"/>
                <w:lang w:eastAsia="en-GB"/>
              </w:rPr>
              <w:t>Service Duration (Months)</w:t>
            </w:r>
          </w:p>
        </w:tc>
        <w:tc>
          <w:tcPr>
            <w:tcW w:w="850" w:type="dxa"/>
            <w:tcBorders>
              <w:top w:val="single" w:sz="4" w:space="0" w:color="auto"/>
              <w:left w:val="nil"/>
              <w:bottom w:val="single" w:sz="4" w:space="0" w:color="auto"/>
              <w:right w:val="single" w:sz="4" w:space="0" w:color="auto"/>
            </w:tcBorders>
            <w:shd w:val="clear" w:color="000000" w:fill="969696"/>
            <w:vAlign w:val="center"/>
            <w:hideMark/>
          </w:tcPr>
          <w:p w14:paraId="515844B3" w14:textId="77777777" w:rsidR="00584C05" w:rsidRPr="00584C05" w:rsidRDefault="00584C05" w:rsidP="00584C05">
            <w:pPr>
              <w:spacing w:after="0" w:line="240" w:lineRule="auto"/>
              <w:jc w:val="center"/>
              <w:rPr>
                <w:rFonts w:ascii="Arial" w:eastAsia="Times New Roman" w:hAnsi="Arial" w:cs="Arial"/>
                <w:b/>
                <w:bCs/>
                <w:color w:val="000000"/>
                <w:sz w:val="18"/>
                <w:szCs w:val="18"/>
                <w:lang w:eastAsia="en-GB"/>
              </w:rPr>
            </w:pPr>
            <w:r w:rsidRPr="00584C05">
              <w:rPr>
                <w:rFonts w:ascii="Arial" w:eastAsia="Times New Roman" w:hAnsi="Arial" w:cs="Arial"/>
                <w:b/>
                <w:bCs/>
                <w:color w:val="000000"/>
                <w:sz w:val="18"/>
                <w:szCs w:val="18"/>
                <w:lang w:eastAsia="en-GB"/>
              </w:rPr>
              <w:t>Qty</w:t>
            </w:r>
          </w:p>
        </w:tc>
      </w:tr>
      <w:tr w:rsidR="00584C05" w:rsidRPr="00584C05" w14:paraId="550F8985" w14:textId="77777777" w:rsidTr="0034450B">
        <w:trPr>
          <w:trHeight w:val="257"/>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23D15198" w14:textId="77777777" w:rsidR="00584C05" w:rsidRPr="00584C05" w:rsidRDefault="00584C05" w:rsidP="00584C05">
            <w:pPr>
              <w:spacing w:after="0" w:line="240" w:lineRule="auto"/>
              <w:rPr>
                <w:rFonts w:ascii="Calibri" w:eastAsia="Times New Roman" w:hAnsi="Calibri" w:cs="Calibri"/>
                <w:color w:val="000000"/>
                <w:sz w:val="18"/>
                <w:szCs w:val="18"/>
                <w:lang w:eastAsia="en-GB"/>
              </w:rPr>
            </w:pPr>
            <w:r w:rsidRPr="00584C05">
              <w:rPr>
                <w:rFonts w:ascii="Calibri" w:eastAsia="Times New Roman" w:hAnsi="Calibri" w:cs="Calibri"/>
                <w:color w:val="000000"/>
                <w:sz w:val="18"/>
                <w:szCs w:val="18"/>
                <w:lang w:eastAsia="en-GB"/>
              </w:rPr>
              <w:t> </w:t>
            </w:r>
          </w:p>
        </w:tc>
        <w:tc>
          <w:tcPr>
            <w:tcW w:w="7854" w:type="dxa"/>
            <w:gridSpan w:val="3"/>
            <w:tcBorders>
              <w:top w:val="single" w:sz="4" w:space="0" w:color="auto"/>
              <w:left w:val="nil"/>
              <w:bottom w:val="single" w:sz="4" w:space="0" w:color="auto"/>
              <w:right w:val="single" w:sz="4" w:space="0" w:color="000000"/>
            </w:tcBorders>
            <w:shd w:val="clear" w:color="auto" w:fill="auto"/>
            <w:vAlign w:val="center"/>
            <w:hideMark/>
          </w:tcPr>
          <w:p w14:paraId="3033FA21" w14:textId="77777777" w:rsidR="00584C05" w:rsidRPr="00584C05" w:rsidRDefault="00584C05" w:rsidP="00584C05">
            <w:pPr>
              <w:spacing w:after="0" w:line="240" w:lineRule="auto"/>
              <w:rPr>
                <w:rFonts w:ascii="Arial" w:eastAsia="Times New Roman" w:hAnsi="Arial" w:cs="Arial"/>
                <w:b/>
                <w:bCs/>
                <w:color w:val="000000"/>
                <w:sz w:val="18"/>
                <w:szCs w:val="18"/>
                <w:lang w:eastAsia="en-GB"/>
              </w:rPr>
            </w:pPr>
            <w:r w:rsidRPr="00584C05">
              <w:rPr>
                <w:rFonts w:ascii="Arial" w:eastAsia="Times New Roman" w:hAnsi="Arial" w:cs="Arial"/>
                <w:b/>
                <w:bCs/>
                <w:color w:val="000000"/>
                <w:sz w:val="18"/>
                <w:szCs w:val="18"/>
                <w:lang w:eastAsia="en-GB"/>
              </w:rPr>
              <w:t>FortiGate 200F Base Appliance</w:t>
            </w:r>
          </w:p>
        </w:tc>
      </w:tr>
      <w:tr w:rsidR="00584C05" w:rsidRPr="00584C05" w14:paraId="0A8FEEA1" w14:textId="77777777" w:rsidTr="0034450B">
        <w:trPr>
          <w:trHeight w:val="412"/>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501BA2BC" w14:textId="77777777" w:rsidR="00584C05" w:rsidRPr="00584C05" w:rsidRDefault="00584C05" w:rsidP="00584C05">
            <w:pPr>
              <w:spacing w:after="0" w:line="240" w:lineRule="auto"/>
              <w:rPr>
                <w:rFonts w:ascii="Calibri" w:eastAsia="Times New Roman" w:hAnsi="Calibri" w:cs="Calibri"/>
                <w:b/>
                <w:bCs/>
                <w:color w:val="000000"/>
                <w:sz w:val="18"/>
                <w:szCs w:val="18"/>
                <w:lang w:eastAsia="en-GB"/>
              </w:rPr>
            </w:pPr>
            <w:r w:rsidRPr="00584C05">
              <w:rPr>
                <w:rFonts w:ascii="Calibri" w:eastAsia="Times New Roman" w:hAnsi="Calibri" w:cs="Calibri"/>
                <w:b/>
                <w:bCs/>
                <w:color w:val="000000"/>
                <w:sz w:val="18"/>
                <w:szCs w:val="18"/>
                <w:lang w:eastAsia="en-GB"/>
              </w:rPr>
              <w:t>FortiGate 200F</w:t>
            </w:r>
          </w:p>
        </w:tc>
        <w:tc>
          <w:tcPr>
            <w:tcW w:w="5472" w:type="dxa"/>
            <w:tcBorders>
              <w:top w:val="nil"/>
              <w:left w:val="nil"/>
              <w:bottom w:val="single" w:sz="4" w:space="0" w:color="auto"/>
              <w:right w:val="single" w:sz="4" w:space="0" w:color="auto"/>
            </w:tcBorders>
            <w:shd w:val="clear" w:color="auto" w:fill="auto"/>
            <w:vAlign w:val="center"/>
            <w:hideMark/>
          </w:tcPr>
          <w:p w14:paraId="4F3EE3F5" w14:textId="77777777" w:rsidR="00584C05" w:rsidRPr="00584C05" w:rsidRDefault="00584C05" w:rsidP="00584C05">
            <w:pPr>
              <w:spacing w:after="0" w:line="240" w:lineRule="auto"/>
              <w:rPr>
                <w:rFonts w:ascii="Calibri" w:eastAsia="Times New Roman" w:hAnsi="Calibri" w:cs="Calibri"/>
                <w:color w:val="000000"/>
                <w:sz w:val="18"/>
                <w:szCs w:val="18"/>
                <w:lang w:eastAsia="en-GB"/>
              </w:rPr>
            </w:pPr>
            <w:r w:rsidRPr="00584C05">
              <w:rPr>
                <w:rFonts w:ascii="Calibri" w:eastAsia="Times New Roman" w:hAnsi="Calibri" w:cs="Calibri"/>
                <w:color w:val="000000"/>
                <w:sz w:val="18"/>
                <w:szCs w:val="18"/>
                <w:lang w:eastAsia="en-GB"/>
              </w:rPr>
              <w:t>18 x GE RJ45 (including 1 x MGMT port, 1 X HA port, 16 x switch ports), 8 x GE SFP slots, 4 x 10GE SFP+ slots, NP6XLite and CP9 hardware accelerated.</w:t>
            </w:r>
          </w:p>
        </w:tc>
        <w:tc>
          <w:tcPr>
            <w:tcW w:w="1532" w:type="dxa"/>
            <w:tcBorders>
              <w:top w:val="nil"/>
              <w:left w:val="nil"/>
              <w:bottom w:val="single" w:sz="4" w:space="0" w:color="auto"/>
              <w:right w:val="single" w:sz="4" w:space="0" w:color="auto"/>
            </w:tcBorders>
            <w:shd w:val="clear" w:color="auto" w:fill="auto"/>
            <w:noWrap/>
            <w:vAlign w:val="center"/>
            <w:hideMark/>
          </w:tcPr>
          <w:p w14:paraId="3ABC09CB" w14:textId="77777777" w:rsidR="00584C05" w:rsidRPr="00584C05" w:rsidRDefault="00584C05" w:rsidP="00584C05">
            <w:pPr>
              <w:spacing w:after="0" w:line="240" w:lineRule="auto"/>
              <w:jc w:val="center"/>
              <w:rPr>
                <w:rFonts w:ascii="Calibri" w:eastAsia="Times New Roman" w:hAnsi="Calibri" w:cs="Calibri"/>
                <w:color w:val="000000"/>
                <w:sz w:val="18"/>
                <w:szCs w:val="18"/>
                <w:lang w:eastAsia="en-GB"/>
              </w:rPr>
            </w:pPr>
            <w:r w:rsidRPr="00584C05">
              <w:rPr>
                <w:rFonts w:ascii="Calibri" w:eastAsia="Times New Roman" w:hAnsi="Calibri" w:cs="Calibri"/>
                <w:color w:val="000000"/>
                <w:sz w:val="18"/>
                <w:szCs w:val="18"/>
                <w:lang w:eastAsia="en-GB"/>
              </w:rPr>
              <w:t>---</w:t>
            </w:r>
          </w:p>
        </w:tc>
        <w:tc>
          <w:tcPr>
            <w:tcW w:w="850" w:type="dxa"/>
            <w:tcBorders>
              <w:top w:val="nil"/>
              <w:left w:val="nil"/>
              <w:bottom w:val="single" w:sz="4" w:space="0" w:color="auto"/>
              <w:right w:val="single" w:sz="4" w:space="0" w:color="auto"/>
            </w:tcBorders>
            <w:shd w:val="clear" w:color="auto" w:fill="auto"/>
            <w:noWrap/>
            <w:vAlign w:val="center"/>
            <w:hideMark/>
          </w:tcPr>
          <w:p w14:paraId="5AD077C7" w14:textId="77777777" w:rsidR="00584C05" w:rsidRPr="00584C05" w:rsidRDefault="00584C05" w:rsidP="00584C05">
            <w:pPr>
              <w:spacing w:after="0" w:line="240" w:lineRule="auto"/>
              <w:jc w:val="center"/>
              <w:rPr>
                <w:rFonts w:ascii="Calibri" w:eastAsia="Times New Roman" w:hAnsi="Calibri" w:cs="Calibri"/>
                <w:color w:val="000000"/>
                <w:sz w:val="18"/>
                <w:szCs w:val="18"/>
                <w:lang w:eastAsia="en-GB"/>
              </w:rPr>
            </w:pPr>
            <w:r w:rsidRPr="00584C05">
              <w:rPr>
                <w:rFonts w:ascii="Calibri" w:eastAsia="Times New Roman" w:hAnsi="Calibri" w:cs="Calibri"/>
                <w:color w:val="000000"/>
                <w:sz w:val="18"/>
                <w:szCs w:val="18"/>
                <w:lang w:eastAsia="en-GB"/>
              </w:rPr>
              <w:t>2</w:t>
            </w:r>
          </w:p>
        </w:tc>
      </w:tr>
      <w:tr w:rsidR="00584C05" w:rsidRPr="00584C05" w14:paraId="55600A20" w14:textId="77777777" w:rsidTr="0034450B">
        <w:trPr>
          <w:trHeight w:val="412"/>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4EC24817" w14:textId="77777777" w:rsidR="00584C05" w:rsidRPr="00584C05" w:rsidRDefault="00584C05" w:rsidP="00584C05">
            <w:pPr>
              <w:spacing w:after="0" w:line="240" w:lineRule="auto"/>
              <w:rPr>
                <w:rFonts w:ascii="Calibri" w:eastAsia="Times New Roman" w:hAnsi="Calibri" w:cs="Calibri"/>
                <w:color w:val="000000"/>
                <w:sz w:val="18"/>
                <w:szCs w:val="18"/>
                <w:lang w:eastAsia="en-GB"/>
              </w:rPr>
            </w:pPr>
            <w:r w:rsidRPr="00584C05">
              <w:rPr>
                <w:rFonts w:ascii="Calibri" w:eastAsia="Times New Roman" w:hAnsi="Calibri" w:cs="Calibri"/>
                <w:color w:val="000000"/>
                <w:sz w:val="18"/>
                <w:szCs w:val="18"/>
                <w:lang w:eastAsia="en-GB"/>
              </w:rPr>
              <w:t>FG-200F-BDL-950-60</w:t>
            </w:r>
          </w:p>
        </w:tc>
        <w:tc>
          <w:tcPr>
            <w:tcW w:w="5472" w:type="dxa"/>
            <w:tcBorders>
              <w:top w:val="nil"/>
              <w:left w:val="nil"/>
              <w:bottom w:val="single" w:sz="4" w:space="0" w:color="auto"/>
              <w:right w:val="single" w:sz="4" w:space="0" w:color="auto"/>
            </w:tcBorders>
            <w:shd w:val="clear" w:color="auto" w:fill="auto"/>
            <w:vAlign w:val="center"/>
            <w:hideMark/>
          </w:tcPr>
          <w:p w14:paraId="0E547DA4" w14:textId="77777777" w:rsidR="00584C05" w:rsidRPr="00584C05" w:rsidRDefault="00584C05" w:rsidP="00584C05">
            <w:pPr>
              <w:spacing w:after="0" w:line="240" w:lineRule="auto"/>
              <w:rPr>
                <w:rFonts w:ascii="Calibri" w:eastAsia="Times New Roman" w:hAnsi="Calibri" w:cs="Calibri"/>
                <w:color w:val="000000"/>
                <w:sz w:val="18"/>
                <w:szCs w:val="18"/>
                <w:lang w:eastAsia="en-GB"/>
              </w:rPr>
            </w:pPr>
            <w:r w:rsidRPr="00584C05">
              <w:rPr>
                <w:rFonts w:ascii="Calibri" w:eastAsia="Times New Roman" w:hAnsi="Calibri" w:cs="Calibri"/>
                <w:color w:val="000000"/>
                <w:sz w:val="18"/>
                <w:szCs w:val="18"/>
                <w:lang w:eastAsia="en-GB"/>
              </w:rPr>
              <w:t xml:space="preserve">Fortinet FortiaGate-200F 24x7 </w:t>
            </w:r>
            <w:proofErr w:type="spellStart"/>
            <w:r w:rsidRPr="00584C05">
              <w:rPr>
                <w:rFonts w:ascii="Calibri" w:eastAsia="Times New Roman" w:hAnsi="Calibri" w:cs="Calibri"/>
                <w:color w:val="000000"/>
                <w:sz w:val="18"/>
                <w:szCs w:val="18"/>
                <w:lang w:eastAsia="en-GB"/>
              </w:rPr>
              <w:t>FortiCare</w:t>
            </w:r>
            <w:proofErr w:type="spellEnd"/>
            <w:r w:rsidRPr="00584C05">
              <w:rPr>
                <w:rFonts w:ascii="Calibri" w:eastAsia="Times New Roman" w:hAnsi="Calibri" w:cs="Calibri"/>
                <w:color w:val="000000"/>
                <w:sz w:val="18"/>
                <w:szCs w:val="18"/>
                <w:lang w:eastAsia="en-GB"/>
              </w:rPr>
              <w:t xml:space="preserve"> </w:t>
            </w:r>
            <w:proofErr w:type="gramStart"/>
            <w:r w:rsidRPr="00584C05">
              <w:rPr>
                <w:rFonts w:ascii="Calibri" w:eastAsia="Times New Roman" w:hAnsi="Calibri" w:cs="Calibri"/>
                <w:color w:val="000000"/>
                <w:sz w:val="18"/>
                <w:szCs w:val="18"/>
                <w:lang w:eastAsia="en-GB"/>
              </w:rPr>
              <w:t>And</w:t>
            </w:r>
            <w:proofErr w:type="gramEnd"/>
            <w:r w:rsidRPr="00584C05">
              <w:rPr>
                <w:rFonts w:ascii="Calibri" w:eastAsia="Times New Roman" w:hAnsi="Calibri" w:cs="Calibri"/>
                <w:color w:val="000000"/>
                <w:sz w:val="18"/>
                <w:szCs w:val="18"/>
                <w:lang w:eastAsia="en-GB"/>
              </w:rPr>
              <w:t xml:space="preserve"> FortiGuard Enterprise ATP Bundle Contract - 5 Year</w:t>
            </w:r>
          </w:p>
        </w:tc>
        <w:tc>
          <w:tcPr>
            <w:tcW w:w="1532" w:type="dxa"/>
            <w:tcBorders>
              <w:top w:val="nil"/>
              <w:left w:val="nil"/>
              <w:bottom w:val="single" w:sz="4" w:space="0" w:color="auto"/>
              <w:right w:val="single" w:sz="4" w:space="0" w:color="auto"/>
            </w:tcBorders>
            <w:shd w:val="clear" w:color="auto" w:fill="auto"/>
            <w:noWrap/>
            <w:vAlign w:val="center"/>
            <w:hideMark/>
          </w:tcPr>
          <w:p w14:paraId="5A64A38A" w14:textId="77777777" w:rsidR="00584C05" w:rsidRPr="00584C05" w:rsidRDefault="00584C05" w:rsidP="00584C05">
            <w:pPr>
              <w:spacing w:after="0" w:line="240" w:lineRule="auto"/>
              <w:jc w:val="center"/>
              <w:rPr>
                <w:rFonts w:ascii="Calibri" w:eastAsia="Times New Roman" w:hAnsi="Calibri" w:cs="Calibri"/>
                <w:color w:val="000000"/>
                <w:sz w:val="18"/>
                <w:szCs w:val="18"/>
                <w:lang w:eastAsia="en-GB"/>
              </w:rPr>
            </w:pPr>
            <w:r w:rsidRPr="00584C05">
              <w:rPr>
                <w:rFonts w:ascii="Calibri" w:eastAsia="Times New Roman" w:hAnsi="Calibri" w:cs="Calibri"/>
                <w:color w:val="000000"/>
                <w:sz w:val="18"/>
                <w:szCs w:val="18"/>
                <w:lang w:eastAsia="en-GB"/>
              </w:rPr>
              <w:t>60</w:t>
            </w:r>
          </w:p>
        </w:tc>
        <w:tc>
          <w:tcPr>
            <w:tcW w:w="850" w:type="dxa"/>
            <w:tcBorders>
              <w:top w:val="nil"/>
              <w:left w:val="nil"/>
              <w:bottom w:val="single" w:sz="4" w:space="0" w:color="auto"/>
              <w:right w:val="single" w:sz="4" w:space="0" w:color="auto"/>
            </w:tcBorders>
            <w:shd w:val="clear" w:color="auto" w:fill="auto"/>
            <w:noWrap/>
            <w:vAlign w:val="center"/>
            <w:hideMark/>
          </w:tcPr>
          <w:p w14:paraId="61E2D05A" w14:textId="77777777" w:rsidR="00584C05" w:rsidRPr="00584C05" w:rsidRDefault="00584C05" w:rsidP="00584C05">
            <w:pPr>
              <w:spacing w:after="0" w:line="240" w:lineRule="auto"/>
              <w:jc w:val="center"/>
              <w:rPr>
                <w:rFonts w:ascii="Calibri" w:eastAsia="Times New Roman" w:hAnsi="Calibri" w:cs="Calibri"/>
                <w:color w:val="000000"/>
                <w:sz w:val="18"/>
                <w:szCs w:val="18"/>
                <w:lang w:eastAsia="en-GB"/>
              </w:rPr>
            </w:pPr>
            <w:r w:rsidRPr="00584C05">
              <w:rPr>
                <w:rFonts w:ascii="Calibri" w:eastAsia="Times New Roman" w:hAnsi="Calibri" w:cs="Calibri"/>
                <w:color w:val="000000"/>
                <w:sz w:val="18"/>
                <w:szCs w:val="18"/>
                <w:lang w:eastAsia="en-GB"/>
              </w:rPr>
              <w:t>2</w:t>
            </w:r>
          </w:p>
        </w:tc>
      </w:tr>
    </w:tbl>
    <w:p w14:paraId="41DECB3F" w14:textId="77777777" w:rsidR="00FC3D43" w:rsidRDefault="00FC3D43" w:rsidP="00F32AAA">
      <w:pPr>
        <w:jc w:val="both"/>
        <w:rPr>
          <w:rFonts w:ascii="Arial" w:hAnsi="Arial" w:cs="Arial"/>
          <w:sz w:val="24"/>
          <w:szCs w:val="24"/>
        </w:rPr>
      </w:pPr>
    </w:p>
    <w:p w14:paraId="053D4FD2" w14:textId="2725878F" w:rsidR="00142009" w:rsidRDefault="00142009" w:rsidP="00F32AAA">
      <w:pPr>
        <w:jc w:val="both"/>
        <w:rPr>
          <w:rFonts w:ascii="Arial" w:hAnsi="Arial" w:cs="Arial"/>
          <w:sz w:val="24"/>
          <w:szCs w:val="24"/>
        </w:rPr>
      </w:pPr>
      <w:r>
        <w:rPr>
          <w:rFonts w:ascii="Arial" w:hAnsi="Arial" w:cs="Arial"/>
          <w:sz w:val="24"/>
          <w:szCs w:val="24"/>
        </w:rPr>
        <w:t xml:space="preserve">All the hardware equipment should be supplied to State Bank </w:t>
      </w:r>
      <w:r w:rsidR="00AE2DA4">
        <w:rPr>
          <w:rFonts w:ascii="Arial" w:hAnsi="Arial" w:cs="Arial"/>
          <w:sz w:val="24"/>
          <w:szCs w:val="24"/>
        </w:rPr>
        <w:t>of India office at below address:</w:t>
      </w:r>
    </w:p>
    <w:p w14:paraId="6A888A9E" w14:textId="2A951141" w:rsidR="00ED12AC" w:rsidRPr="00ED12AC" w:rsidRDefault="00A66259" w:rsidP="00ED12AC">
      <w:pPr>
        <w:jc w:val="both"/>
        <w:rPr>
          <w:rFonts w:ascii="Arial" w:hAnsi="Arial" w:cs="Arial"/>
          <w:b/>
          <w:bCs/>
          <w:sz w:val="24"/>
          <w:szCs w:val="24"/>
          <w:lang w:val="en-US"/>
        </w:rPr>
      </w:pPr>
      <w:r>
        <w:rPr>
          <w:rFonts w:ascii="Arial" w:hAnsi="Arial" w:cs="Arial"/>
          <w:b/>
          <w:bCs/>
          <w:sz w:val="24"/>
          <w:szCs w:val="24"/>
          <w:lang w:val="en-US"/>
        </w:rPr>
        <w:t>State Bank of India, Systems Department, 3</w:t>
      </w:r>
      <w:r w:rsidRPr="00A66259">
        <w:rPr>
          <w:rFonts w:ascii="Arial" w:hAnsi="Arial" w:cs="Arial"/>
          <w:b/>
          <w:bCs/>
          <w:sz w:val="24"/>
          <w:szCs w:val="24"/>
          <w:vertAlign w:val="superscript"/>
          <w:lang w:val="en-US"/>
        </w:rPr>
        <w:t>rd</w:t>
      </w:r>
      <w:r>
        <w:rPr>
          <w:rFonts w:ascii="Arial" w:hAnsi="Arial" w:cs="Arial"/>
          <w:b/>
          <w:bCs/>
          <w:sz w:val="24"/>
          <w:szCs w:val="24"/>
          <w:lang w:val="en-US"/>
        </w:rPr>
        <w:t xml:space="preserve"> Floor 15-17 King Street London EC2V 8EA</w:t>
      </w:r>
    </w:p>
    <w:p w14:paraId="77FBFE4F" w14:textId="7BC4A311" w:rsidR="00D80617" w:rsidRPr="00496E45" w:rsidRDefault="00496E45" w:rsidP="004D0CCA">
      <w:pPr>
        <w:jc w:val="both"/>
        <w:rPr>
          <w:rFonts w:ascii="Arial" w:hAnsi="Arial" w:cs="Arial"/>
          <w:sz w:val="24"/>
          <w:szCs w:val="24"/>
          <w:lang w:val="en-US"/>
        </w:rPr>
      </w:pPr>
      <w:r>
        <w:rPr>
          <w:rFonts w:ascii="Arial" w:hAnsi="Arial" w:cs="Arial"/>
          <w:sz w:val="24"/>
          <w:szCs w:val="24"/>
          <w:lang w:val="en-US"/>
        </w:rPr>
        <w:t>2</w:t>
      </w:r>
      <w:r w:rsidR="00D80617" w:rsidRPr="00496E45">
        <w:rPr>
          <w:rFonts w:ascii="Arial" w:hAnsi="Arial" w:cs="Arial"/>
          <w:sz w:val="24"/>
          <w:szCs w:val="24"/>
          <w:lang w:val="en-US"/>
        </w:rPr>
        <w:t xml:space="preserve">. </w:t>
      </w:r>
      <w:r w:rsidR="0062147E">
        <w:rPr>
          <w:rFonts w:ascii="Arial" w:hAnsi="Arial" w:cs="Arial"/>
          <w:sz w:val="24"/>
          <w:szCs w:val="24"/>
          <w:lang w:val="en-US"/>
        </w:rPr>
        <w:tab/>
      </w:r>
      <w:r w:rsidR="00D80617" w:rsidRPr="00496E45">
        <w:rPr>
          <w:rFonts w:ascii="Arial" w:hAnsi="Arial" w:cs="Arial"/>
          <w:sz w:val="24"/>
          <w:szCs w:val="24"/>
          <w:lang w:val="en-US"/>
        </w:rPr>
        <w:t xml:space="preserve">The </w:t>
      </w:r>
      <w:r w:rsidR="0070745D">
        <w:rPr>
          <w:rFonts w:ascii="Arial" w:hAnsi="Arial" w:cs="Arial"/>
          <w:sz w:val="24"/>
          <w:szCs w:val="24"/>
          <w:lang w:val="en-US"/>
        </w:rPr>
        <w:t>supplier</w:t>
      </w:r>
      <w:r w:rsidR="00D80617" w:rsidRPr="00496E45">
        <w:rPr>
          <w:rFonts w:ascii="Arial" w:hAnsi="Arial" w:cs="Arial"/>
          <w:sz w:val="24"/>
          <w:szCs w:val="24"/>
          <w:lang w:val="en-US"/>
        </w:rPr>
        <w:t xml:space="preserve"> should be </w:t>
      </w:r>
      <w:r w:rsidR="00AC1410" w:rsidRPr="00496E45">
        <w:rPr>
          <w:rFonts w:ascii="Arial" w:hAnsi="Arial" w:cs="Arial"/>
          <w:sz w:val="24"/>
          <w:szCs w:val="24"/>
          <w:lang w:val="en-US"/>
        </w:rPr>
        <w:t>reputed</w:t>
      </w:r>
      <w:r w:rsidR="00D80617" w:rsidRPr="00496E45">
        <w:rPr>
          <w:rFonts w:ascii="Arial" w:hAnsi="Arial" w:cs="Arial"/>
          <w:sz w:val="24"/>
          <w:szCs w:val="24"/>
          <w:lang w:val="en-US"/>
        </w:rPr>
        <w:t xml:space="preserve"> and</w:t>
      </w:r>
      <w:r w:rsidR="00BF6FC3" w:rsidRPr="00496E45">
        <w:rPr>
          <w:rFonts w:ascii="Arial" w:hAnsi="Arial" w:cs="Arial"/>
          <w:sz w:val="24"/>
          <w:szCs w:val="24"/>
          <w:lang w:val="en-US"/>
        </w:rPr>
        <w:t xml:space="preserve"> have </w:t>
      </w:r>
      <w:r w:rsidR="00BF6FC3" w:rsidRPr="00496E45">
        <w:rPr>
          <w:rFonts w:ascii="Arial" w:hAnsi="Arial" w:cs="Arial"/>
          <w:sz w:val="24"/>
          <w:szCs w:val="24"/>
        </w:rPr>
        <w:t>Minimum 5 years of relevant experience</w:t>
      </w:r>
      <w:r w:rsidR="00D80617" w:rsidRPr="00496E45">
        <w:rPr>
          <w:rFonts w:ascii="Arial" w:hAnsi="Arial" w:cs="Arial"/>
          <w:sz w:val="24"/>
          <w:szCs w:val="24"/>
          <w:lang w:val="en-US"/>
        </w:rPr>
        <w:t xml:space="preserve"> in this </w:t>
      </w:r>
      <w:r w:rsidR="00F32AAA" w:rsidRPr="00496E45">
        <w:rPr>
          <w:rFonts w:ascii="Arial" w:hAnsi="Arial" w:cs="Arial"/>
          <w:sz w:val="24"/>
          <w:szCs w:val="24"/>
          <w:lang w:val="en-US"/>
        </w:rPr>
        <w:t>field.</w:t>
      </w:r>
      <w:r w:rsidR="00D80617" w:rsidRPr="00496E45">
        <w:rPr>
          <w:rFonts w:ascii="Arial" w:hAnsi="Arial" w:cs="Arial"/>
          <w:sz w:val="24"/>
          <w:szCs w:val="24"/>
          <w:lang w:val="en-US"/>
        </w:rPr>
        <w:t xml:space="preserve"> </w:t>
      </w:r>
    </w:p>
    <w:p w14:paraId="6534B44C" w14:textId="41B0B72A" w:rsidR="00D80617" w:rsidRPr="00496E45" w:rsidRDefault="00496E45" w:rsidP="004D0CCA">
      <w:pPr>
        <w:jc w:val="both"/>
        <w:rPr>
          <w:rFonts w:ascii="Arial" w:hAnsi="Arial" w:cs="Arial"/>
          <w:sz w:val="24"/>
          <w:szCs w:val="24"/>
          <w:lang w:val="en-US"/>
        </w:rPr>
      </w:pPr>
      <w:r>
        <w:rPr>
          <w:rFonts w:ascii="Arial" w:hAnsi="Arial" w:cs="Arial"/>
          <w:sz w:val="24"/>
          <w:szCs w:val="24"/>
          <w:lang w:val="en-US"/>
        </w:rPr>
        <w:t>3</w:t>
      </w:r>
      <w:r w:rsidR="00D80617" w:rsidRPr="00496E45">
        <w:rPr>
          <w:rFonts w:ascii="Arial" w:hAnsi="Arial" w:cs="Arial"/>
          <w:sz w:val="24"/>
          <w:szCs w:val="24"/>
          <w:lang w:val="en-US"/>
        </w:rPr>
        <w:t xml:space="preserve">. </w:t>
      </w:r>
      <w:r w:rsidR="0062147E">
        <w:rPr>
          <w:rFonts w:ascii="Arial" w:hAnsi="Arial" w:cs="Arial"/>
          <w:sz w:val="24"/>
          <w:szCs w:val="24"/>
          <w:lang w:val="en-US"/>
        </w:rPr>
        <w:tab/>
      </w:r>
      <w:r w:rsidR="00D80617" w:rsidRPr="00496E45">
        <w:rPr>
          <w:rFonts w:ascii="Arial" w:hAnsi="Arial" w:cs="Arial"/>
          <w:sz w:val="24"/>
          <w:szCs w:val="24"/>
          <w:lang w:val="en-US"/>
        </w:rPr>
        <w:t xml:space="preserve">The Service Provider should comply to all </w:t>
      </w:r>
      <w:r w:rsidR="00B617E8" w:rsidRPr="00496E45">
        <w:rPr>
          <w:rFonts w:ascii="Arial" w:hAnsi="Arial" w:cs="Arial"/>
          <w:sz w:val="24"/>
          <w:szCs w:val="24"/>
          <w:lang w:val="en-US"/>
        </w:rPr>
        <w:t>the extant guidelines an</w:t>
      </w:r>
      <w:r w:rsidR="00D40B95" w:rsidRPr="00496E45">
        <w:rPr>
          <w:rFonts w:ascii="Arial" w:hAnsi="Arial" w:cs="Arial"/>
          <w:sz w:val="24"/>
          <w:szCs w:val="24"/>
          <w:lang w:val="en-US"/>
        </w:rPr>
        <w:t>d</w:t>
      </w:r>
      <w:r w:rsidR="00B617E8" w:rsidRPr="00496E45">
        <w:rPr>
          <w:rFonts w:ascii="Arial" w:hAnsi="Arial" w:cs="Arial"/>
          <w:sz w:val="24"/>
          <w:szCs w:val="24"/>
          <w:lang w:val="en-US"/>
        </w:rPr>
        <w:t xml:space="preserve"> regulations </w:t>
      </w:r>
      <w:r w:rsidR="00D40B95" w:rsidRPr="00496E45">
        <w:rPr>
          <w:rFonts w:ascii="Arial" w:hAnsi="Arial" w:cs="Arial"/>
          <w:sz w:val="24"/>
          <w:szCs w:val="24"/>
          <w:lang w:val="en-US"/>
        </w:rPr>
        <w:t xml:space="preserve">set by </w:t>
      </w:r>
      <w:r w:rsidR="00B518B8" w:rsidRPr="00496E45">
        <w:rPr>
          <w:rFonts w:ascii="Arial" w:hAnsi="Arial" w:cs="Arial"/>
          <w:sz w:val="24"/>
          <w:szCs w:val="24"/>
          <w:lang w:val="en-US"/>
        </w:rPr>
        <w:t>Government of UK, FCA and PRA but not limited to:</w:t>
      </w:r>
    </w:p>
    <w:p w14:paraId="4894AFD7" w14:textId="7B4B4C49" w:rsidR="00B518B8" w:rsidRPr="00496E45" w:rsidRDefault="00B518B8" w:rsidP="004D0CCA">
      <w:pPr>
        <w:jc w:val="both"/>
        <w:rPr>
          <w:rFonts w:ascii="Arial" w:hAnsi="Arial" w:cs="Arial"/>
          <w:sz w:val="24"/>
          <w:szCs w:val="24"/>
          <w:lang w:val="en-US"/>
        </w:rPr>
      </w:pPr>
      <w:r w:rsidRPr="00496E45">
        <w:rPr>
          <w:rFonts w:ascii="Arial" w:hAnsi="Arial" w:cs="Arial"/>
          <w:sz w:val="24"/>
          <w:szCs w:val="24"/>
          <w:lang w:val="en-US"/>
        </w:rPr>
        <w:t>a</w:t>
      </w:r>
      <w:r w:rsidR="002F7599" w:rsidRPr="00496E45">
        <w:rPr>
          <w:rFonts w:ascii="Arial" w:hAnsi="Arial" w:cs="Arial"/>
          <w:sz w:val="24"/>
          <w:szCs w:val="24"/>
          <w:lang w:val="en-US"/>
        </w:rPr>
        <w:t>)</w:t>
      </w:r>
      <w:r w:rsidR="002F7599" w:rsidRPr="00496E45">
        <w:rPr>
          <w:rFonts w:ascii="Arial" w:hAnsi="Arial" w:cs="Arial"/>
          <w:sz w:val="24"/>
          <w:szCs w:val="24"/>
          <w:lang w:val="en-US"/>
        </w:rPr>
        <w:tab/>
        <w:t xml:space="preserve">GDPR </w:t>
      </w:r>
      <w:r w:rsidR="00665923" w:rsidRPr="00496E45">
        <w:rPr>
          <w:rFonts w:ascii="Arial" w:hAnsi="Arial" w:cs="Arial"/>
          <w:sz w:val="24"/>
          <w:szCs w:val="24"/>
          <w:lang w:val="en-US"/>
        </w:rPr>
        <w:t>guidelines of UK</w:t>
      </w:r>
      <w:r w:rsidR="002F7599" w:rsidRPr="00496E45">
        <w:rPr>
          <w:rFonts w:ascii="Arial" w:hAnsi="Arial" w:cs="Arial"/>
          <w:sz w:val="24"/>
          <w:szCs w:val="24"/>
          <w:lang w:val="en-US"/>
        </w:rPr>
        <w:t xml:space="preserve"> </w:t>
      </w:r>
    </w:p>
    <w:p w14:paraId="16064B2C" w14:textId="447D9D7E" w:rsidR="00770CE2" w:rsidRPr="00496E45" w:rsidRDefault="002F7599" w:rsidP="0075514C">
      <w:pPr>
        <w:jc w:val="both"/>
        <w:rPr>
          <w:rFonts w:ascii="Arial" w:hAnsi="Arial" w:cs="Arial"/>
          <w:sz w:val="24"/>
          <w:szCs w:val="24"/>
          <w:lang w:val="en-US"/>
        </w:rPr>
      </w:pPr>
      <w:r w:rsidRPr="00496E45">
        <w:rPr>
          <w:rFonts w:ascii="Arial" w:hAnsi="Arial" w:cs="Arial"/>
          <w:sz w:val="24"/>
          <w:szCs w:val="24"/>
          <w:lang w:val="en-US"/>
        </w:rPr>
        <w:t>b)</w:t>
      </w:r>
      <w:r w:rsidRPr="00496E45">
        <w:rPr>
          <w:rFonts w:ascii="Arial" w:hAnsi="Arial" w:cs="Arial"/>
          <w:sz w:val="24"/>
          <w:szCs w:val="24"/>
          <w:lang w:val="en-US"/>
        </w:rPr>
        <w:tab/>
      </w:r>
      <w:r w:rsidR="0075514C">
        <w:rPr>
          <w:rFonts w:ascii="Arial" w:hAnsi="Arial" w:cs="Arial"/>
          <w:sz w:val="24"/>
          <w:szCs w:val="24"/>
          <w:lang w:val="en-US"/>
        </w:rPr>
        <w:t>UK Bribery Act 2010, UK Anti</w:t>
      </w:r>
      <w:r w:rsidR="00DA35B8">
        <w:rPr>
          <w:rFonts w:ascii="Arial" w:hAnsi="Arial" w:cs="Arial"/>
          <w:sz w:val="24"/>
          <w:szCs w:val="24"/>
          <w:lang w:val="en-US"/>
        </w:rPr>
        <w:t>-Slavery Act 2015</w:t>
      </w:r>
    </w:p>
    <w:p w14:paraId="5A8BCD97" w14:textId="1530527C" w:rsidR="00676C8F" w:rsidRPr="00496E45" w:rsidRDefault="00496E45" w:rsidP="004D0CCA">
      <w:pPr>
        <w:jc w:val="both"/>
        <w:rPr>
          <w:rFonts w:ascii="Arial" w:hAnsi="Arial" w:cs="Arial"/>
          <w:sz w:val="24"/>
          <w:szCs w:val="24"/>
          <w:lang w:val="en-US"/>
        </w:rPr>
      </w:pPr>
      <w:r>
        <w:rPr>
          <w:rFonts w:ascii="Arial" w:hAnsi="Arial" w:cs="Arial"/>
          <w:sz w:val="24"/>
          <w:szCs w:val="24"/>
          <w:lang w:val="en-US"/>
        </w:rPr>
        <w:t>4</w:t>
      </w:r>
      <w:r w:rsidR="00FD589B" w:rsidRPr="00496E45">
        <w:rPr>
          <w:rFonts w:ascii="Arial" w:hAnsi="Arial" w:cs="Arial"/>
          <w:sz w:val="24"/>
          <w:szCs w:val="24"/>
          <w:lang w:val="en-US"/>
        </w:rPr>
        <w:t>.</w:t>
      </w:r>
      <w:r w:rsidR="00FD589B" w:rsidRPr="00496E45">
        <w:rPr>
          <w:rFonts w:ascii="Arial" w:hAnsi="Arial" w:cs="Arial"/>
          <w:sz w:val="24"/>
          <w:szCs w:val="24"/>
          <w:lang w:val="en-US"/>
        </w:rPr>
        <w:tab/>
        <w:t xml:space="preserve">Bidders </w:t>
      </w:r>
      <w:r w:rsidR="00320172">
        <w:rPr>
          <w:rFonts w:ascii="Arial" w:hAnsi="Arial" w:cs="Arial"/>
          <w:sz w:val="24"/>
          <w:szCs w:val="24"/>
          <w:lang w:val="en-US"/>
        </w:rPr>
        <w:t xml:space="preserve">should submit the registration form </w:t>
      </w:r>
      <w:r w:rsidR="00DE0891">
        <w:rPr>
          <w:rFonts w:ascii="Arial" w:hAnsi="Arial" w:cs="Arial"/>
          <w:sz w:val="24"/>
          <w:szCs w:val="24"/>
          <w:lang w:val="en-US"/>
        </w:rPr>
        <w:t>along with</w:t>
      </w:r>
      <w:r w:rsidR="00320172">
        <w:rPr>
          <w:rFonts w:ascii="Arial" w:hAnsi="Arial" w:cs="Arial"/>
          <w:sz w:val="24"/>
          <w:szCs w:val="24"/>
          <w:lang w:val="en-US"/>
        </w:rPr>
        <w:t xml:space="preserve"> the quotation which is available to download in the RFP notification or can find as annexure on next page.</w:t>
      </w:r>
      <w:r w:rsidR="00F32AAA" w:rsidRPr="00496E45">
        <w:rPr>
          <w:rFonts w:ascii="Arial" w:hAnsi="Arial" w:cs="Arial"/>
          <w:sz w:val="24"/>
          <w:szCs w:val="24"/>
          <w:lang w:val="en-US"/>
        </w:rPr>
        <w:t xml:space="preserve"> </w:t>
      </w:r>
      <w:r w:rsidR="00B12C2B" w:rsidRPr="00496E45">
        <w:rPr>
          <w:rFonts w:ascii="Arial" w:hAnsi="Arial" w:cs="Arial"/>
          <w:sz w:val="24"/>
          <w:szCs w:val="24"/>
          <w:lang w:val="en-US"/>
        </w:rPr>
        <w:t xml:space="preserve">Bank may ask for the </w:t>
      </w:r>
      <w:r w:rsidR="00F32AAA" w:rsidRPr="00496E45">
        <w:rPr>
          <w:rFonts w:ascii="Arial" w:hAnsi="Arial" w:cs="Arial"/>
          <w:sz w:val="24"/>
          <w:szCs w:val="24"/>
          <w:lang w:val="en-US"/>
        </w:rPr>
        <w:t xml:space="preserve">necessary </w:t>
      </w:r>
      <w:r w:rsidR="00B12C2B" w:rsidRPr="00496E45">
        <w:rPr>
          <w:rFonts w:ascii="Arial" w:hAnsi="Arial" w:cs="Arial"/>
          <w:sz w:val="24"/>
          <w:szCs w:val="24"/>
          <w:lang w:val="en-US"/>
        </w:rPr>
        <w:t>evidence</w:t>
      </w:r>
      <w:r w:rsidR="005339C5">
        <w:rPr>
          <w:rFonts w:ascii="Arial" w:hAnsi="Arial" w:cs="Arial"/>
          <w:sz w:val="24"/>
          <w:szCs w:val="24"/>
          <w:lang w:val="en-US"/>
        </w:rPr>
        <w:t>/certificate</w:t>
      </w:r>
      <w:r w:rsidR="00B12C2B" w:rsidRPr="00496E45">
        <w:rPr>
          <w:rFonts w:ascii="Arial" w:hAnsi="Arial" w:cs="Arial"/>
          <w:sz w:val="24"/>
          <w:szCs w:val="24"/>
          <w:lang w:val="en-US"/>
        </w:rPr>
        <w:t xml:space="preserve"> </w:t>
      </w:r>
      <w:r w:rsidR="00F32AAA" w:rsidRPr="00496E45">
        <w:rPr>
          <w:rFonts w:ascii="Arial" w:hAnsi="Arial" w:cs="Arial"/>
          <w:sz w:val="24"/>
          <w:szCs w:val="24"/>
          <w:lang w:val="en-US"/>
        </w:rPr>
        <w:t>for</w:t>
      </w:r>
      <w:r w:rsidR="00FF7616" w:rsidRPr="00496E45">
        <w:rPr>
          <w:rFonts w:ascii="Arial" w:hAnsi="Arial" w:cs="Arial"/>
          <w:sz w:val="24"/>
          <w:szCs w:val="24"/>
          <w:lang w:val="en-US"/>
        </w:rPr>
        <w:t xml:space="preserve"> the responses submitted </w:t>
      </w:r>
      <w:r w:rsidR="004A14C1" w:rsidRPr="00496E45">
        <w:rPr>
          <w:rFonts w:ascii="Arial" w:hAnsi="Arial" w:cs="Arial"/>
          <w:sz w:val="24"/>
          <w:szCs w:val="24"/>
          <w:lang w:val="en-US"/>
        </w:rPr>
        <w:t xml:space="preserve">as and when </w:t>
      </w:r>
      <w:r w:rsidR="00F32AAA" w:rsidRPr="00496E45">
        <w:rPr>
          <w:rFonts w:ascii="Arial" w:hAnsi="Arial" w:cs="Arial"/>
          <w:sz w:val="24"/>
          <w:szCs w:val="24"/>
          <w:lang w:val="en-US"/>
        </w:rPr>
        <w:t>needed</w:t>
      </w:r>
      <w:r w:rsidR="004A14C1" w:rsidRPr="00496E45">
        <w:rPr>
          <w:rFonts w:ascii="Arial" w:hAnsi="Arial" w:cs="Arial"/>
          <w:sz w:val="24"/>
          <w:szCs w:val="24"/>
          <w:lang w:val="en-US"/>
        </w:rPr>
        <w:t xml:space="preserve"> by the Bank</w:t>
      </w:r>
      <w:r w:rsidR="00F32AAA" w:rsidRPr="00496E45">
        <w:rPr>
          <w:rFonts w:ascii="Arial" w:hAnsi="Arial" w:cs="Arial"/>
          <w:sz w:val="24"/>
          <w:szCs w:val="24"/>
          <w:lang w:val="en-US"/>
        </w:rPr>
        <w:t xml:space="preserve"> for Audit and Regulatory compliance purpose</w:t>
      </w:r>
      <w:r w:rsidR="004A14C1" w:rsidRPr="00496E45">
        <w:rPr>
          <w:rFonts w:ascii="Arial" w:hAnsi="Arial" w:cs="Arial"/>
          <w:sz w:val="24"/>
          <w:szCs w:val="24"/>
          <w:lang w:val="en-US"/>
        </w:rPr>
        <w:t>.</w:t>
      </w:r>
    </w:p>
    <w:p w14:paraId="1A3245FB" w14:textId="2A024603" w:rsidR="004A14C1" w:rsidRPr="00496E45" w:rsidRDefault="00496E45" w:rsidP="004D0CCA">
      <w:pPr>
        <w:jc w:val="both"/>
        <w:rPr>
          <w:rFonts w:ascii="Arial" w:hAnsi="Arial" w:cs="Arial"/>
          <w:sz w:val="24"/>
          <w:szCs w:val="24"/>
          <w:lang w:val="en-US"/>
        </w:rPr>
      </w:pPr>
      <w:r>
        <w:rPr>
          <w:rFonts w:ascii="Arial" w:hAnsi="Arial" w:cs="Arial"/>
          <w:sz w:val="24"/>
          <w:szCs w:val="24"/>
          <w:lang w:val="en-US"/>
        </w:rPr>
        <w:lastRenderedPageBreak/>
        <w:t>5</w:t>
      </w:r>
      <w:r w:rsidR="001E3170" w:rsidRPr="00496E45">
        <w:rPr>
          <w:rFonts w:ascii="Arial" w:hAnsi="Arial" w:cs="Arial"/>
          <w:sz w:val="24"/>
          <w:szCs w:val="24"/>
          <w:lang w:val="en-US"/>
        </w:rPr>
        <w:t xml:space="preserve">. </w:t>
      </w:r>
      <w:r w:rsidR="0062147E">
        <w:rPr>
          <w:rFonts w:ascii="Arial" w:hAnsi="Arial" w:cs="Arial"/>
          <w:sz w:val="24"/>
          <w:szCs w:val="24"/>
          <w:lang w:val="en-US"/>
        </w:rPr>
        <w:tab/>
      </w:r>
      <w:r w:rsidR="003F0FB4">
        <w:rPr>
          <w:rFonts w:ascii="Arial" w:hAnsi="Arial" w:cs="Arial"/>
          <w:sz w:val="24"/>
          <w:szCs w:val="24"/>
          <w:lang w:val="en-US"/>
        </w:rPr>
        <w:t>Supplier</w:t>
      </w:r>
      <w:r w:rsidR="001E3170" w:rsidRPr="00496E45">
        <w:rPr>
          <w:rFonts w:ascii="Arial" w:hAnsi="Arial" w:cs="Arial"/>
          <w:sz w:val="24"/>
          <w:szCs w:val="24"/>
          <w:lang w:val="en-US"/>
        </w:rPr>
        <w:t xml:space="preserve"> should provide the Quote </w:t>
      </w:r>
      <w:r w:rsidR="00F32AAA" w:rsidRPr="00496E45">
        <w:rPr>
          <w:rFonts w:ascii="Arial" w:hAnsi="Arial" w:cs="Arial"/>
          <w:sz w:val="24"/>
          <w:szCs w:val="24"/>
          <w:lang w:val="en-US"/>
        </w:rPr>
        <w:t xml:space="preserve">in a sealed envelope mentioning “Private and Confidential” </w:t>
      </w:r>
      <w:r w:rsidR="001E3170" w:rsidRPr="00496E45">
        <w:rPr>
          <w:rFonts w:ascii="Arial" w:hAnsi="Arial" w:cs="Arial"/>
          <w:sz w:val="24"/>
          <w:szCs w:val="24"/>
          <w:lang w:val="en-US"/>
        </w:rPr>
        <w:t xml:space="preserve">by post on below </w:t>
      </w:r>
      <w:r w:rsidR="00F32AAA" w:rsidRPr="00496E45">
        <w:rPr>
          <w:rFonts w:ascii="Arial" w:hAnsi="Arial" w:cs="Arial"/>
          <w:sz w:val="24"/>
          <w:szCs w:val="24"/>
          <w:lang w:val="en-US"/>
        </w:rPr>
        <w:t>address:</w:t>
      </w:r>
    </w:p>
    <w:p w14:paraId="58D90166" w14:textId="7EF78422" w:rsidR="001E3170" w:rsidRDefault="001E3170" w:rsidP="004D0CCA">
      <w:pPr>
        <w:spacing w:line="360" w:lineRule="auto"/>
        <w:jc w:val="both"/>
        <w:rPr>
          <w:rFonts w:ascii="Arial" w:hAnsi="Arial" w:cs="Arial"/>
          <w:sz w:val="24"/>
          <w:szCs w:val="24"/>
          <w:lang w:val="en-US"/>
        </w:rPr>
      </w:pPr>
      <w:r w:rsidRPr="00496E45">
        <w:rPr>
          <w:rFonts w:ascii="Arial" w:hAnsi="Arial" w:cs="Arial"/>
          <w:sz w:val="24"/>
          <w:szCs w:val="24"/>
          <w:lang w:val="en-US"/>
        </w:rPr>
        <w:t xml:space="preserve">Head Systems, State Bank of India </w:t>
      </w:r>
      <w:r w:rsidR="004254DB" w:rsidRPr="00496E45">
        <w:rPr>
          <w:rFonts w:ascii="Arial" w:hAnsi="Arial" w:cs="Arial"/>
          <w:sz w:val="24"/>
          <w:szCs w:val="24"/>
          <w:lang w:val="en-US"/>
        </w:rPr>
        <w:t>Systems Department 3</w:t>
      </w:r>
      <w:r w:rsidR="004254DB" w:rsidRPr="00496E45">
        <w:rPr>
          <w:rFonts w:ascii="Arial" w:hAnsi="Arial" w:cs="Arial"/>
          <w:sz w:val="24"/>
          <w:szCs w:val="24"/>
          <w:vertAlign w:val="superscript"/>
          <w:lang w:val="en-US"/>
        </w:rPr>
        <w:t>rd</w:t>
      </w:r>
      <w:r w:rsidR="004254DB" w:rsidRPr="00496E45">
        <w:rPr>
          <w:rFonts w:ascii="Arial" w:hAnsi="Arial" w:cs="Arial"/>
          <w:sz w:val="24"/>
          <w:szCs w:val="24"/>
          <w:lang w:val="en-US"/>
        </w:rPr>
        <w:t xml:space="preserve"> Floor 15-17 King Street London EC2V 8EA</w:t>
      </w:r>
    </w:p>
    <w:p w14:paraId="156C935D" w14:textId="37257C79" w:rsidR="00E36C17" w:rsidRPr="00496E45" w:rsidRDefault="00E36C17" w:rsidP="004D0CCA">
      <w:pPr>
        <w:spacing w:line="360" w:lineRule="auto"/>
        <w:jc w:val="both"/>
        <w:rPr>
          <w:rFonts w:ascii="Arial" w:hAnsi="Arial" w:cs="Arial"/>
          <w:sz w:val="24"/>
          <w:szCs w:val="24"/>
          <w:lang w:val="en-US"/>
        </w:rPr>
      </w:pPr>
      <w:r>
        <w:rPr>
          <w:rFonts w:ascii="Arial" w:hAnsi="Arial" w:cs="Arial"/>
          <w:sz w:val="24"/>
          <w:szCs w:val="24"/>
          <w:lang w:val="en-US"/>
        </w:rPr>
        <w:t>Any other form of submission other than the one mentioned above will disqualify the vendor.</w:t>
      </w:r>
    </w:p>
    <w:p w14:paraId="15FCD13D" w14:textId="6FDA5B7C" w:rsidR="00C02F05" w:rsidRPr="00496E45" w:rsidRDefault="00496E45" w:rsidP="004D0CCA">
      <w:pPr>
        <w:spacing w:line="360" w:lineRule="auto"/>
        <w:jc w:val="both"/>
        <w:rPr>
          <w:rFonts w:ascii="Arial" w:hAnsi="Arial" w:cs="Arial"/>
          <w:sz w:val="24"/>
          <w:szCs w:val="24"/>
          <w:lang w:val="en-US"/>
        </w:rPr>
      </w:pPr>
      <w:r>
        <w:rPr>
          <w:rFonts w:ascii="Arial" w:hAnsi="Arial" w:cs="Arial"/>
          <w:sz w:val="24"/>
          <w:szCs w:val="24"/>
          <w:lang w:val="en-US"/>
        </w:rPr>
        <w:t>6</w:t>
      </w:r>
      <w:r w:rsidR="00C02F05" w:rsidRPr="00496E45">
        <w:rPr>
          <w:rFonts w:ascii="Arial" w:hAnsi="Arial" w:cs="Arial"/>
          <w:sz w:val="24"/>
          <w:szCs w:val="24"/>
          <w:lang w:val="en-US"/>
        </w:rPr>
        <w:t xml:space="preserve">. </w:t>
      </w:r>
      <w:r w:rsidR="0062147E">
        <w:rPr>
          <w:rFonts w:ascii="Arial" w:hAnsi="Arial" w:cs="Arial"/>
          <w:sz w:val="24"/>
          <w:szCs w:val="24"/>
          <w:lang w:val="en-US"/>
        </w:rPr>
        <w:tab/>
      </w:r>
      <w:r w:rsidR="007963F7" w:rsidRPr="007963F7">
        <w:rPr>
          <w:rFonts w:ascii="Arial" w:hAnsi="Arial" w:cs="Arial"/>
          <w:sz w:val="24"/>
          <w:szCs w:val="24"/>
          <w:lang w:val="en-US"/>
        </w:rPr>
        <w:t>The last date of submission of quote is 5:00PM 07th April 2025. Tentative timeline for evaluation and communication to the selected bidder will be 2 weeks from the last date of submission.</w:t>
      </w:r>
      <w:r w:rsidR="00425CA1">
        <w:rPr>
          <w:rFonts w:ascii="Arial" w:hAnsi="Arial" w:cs="Arial"/>
          <w:sz w:val="24"/>
          <w:szCs w:val="24"/>
          <w:lang w:val="en-US"/>
        </w:rPr>
        <w:t xml:space="preserve"> </w:t>
      </w:r>
    </w:p>
    <w:p w14:paraId="1E56EA65" w14:textId="2219018E" w:rsidR="000E75CF" w:rsidRPr="00496E45" w:rsidRDefault="00496E45" w:rsidP="004D0CCA">
      <w:pPr>
        <w:spacing w:line="360" w:lineRule="auto"/>
        <w:jc w:val="both"/>
        <w:rPr>
          <w:rFonts w:ascii="Arial" w:hAnsi="Arial" w:cs="Arial"/>
          <w:sz w:val="24"/>
          <w:szCs w:val="24"/>
          <w:lang w:val="en-US"/>
        </w:rPr>
      </w:pPr>
      <w:r>
        <w:rPr>
          <w:rFonts w:ascii="Arial" w:hAnsi="Arial" w:cs="Arial"/>
          <w:sz w:val="24"/>
          <w:szCs w:val="24"/>
          <w:lang w:val="en-US"/>
        </w:rPr>
        <w:t>7</w:t>
      </w:r>
      <w:r w:rsidR="003649EE" w:rsidRPr="00496E45">
        <w:rPr>
          <w:rFonts w:ascii="Arial" w:hAnsi="Arial" w:cs="Arial"/>
          <w:sz w:val="24"/>
          <w:szCs w:val="24"/>
          <w:lang w:val="en-US"/>
        </w:rPr>
        <w:t xml:space="preserve">. </w:t>
      </w:r>
      <w:r w:rsidR="0062147E">
        <w:rPr>
          <w:rFonts w:ascii="Arial" w:hAnsi="Arial" w:cs="Arial"/>
          <w:sz w:val="24"/>
          <w:szCs w:val="24"/>
          <w:lang w:val="en-US"/>
        </w:rPr>
        <w:tab/>
      </w:r>
      <w:r w:rsidR="00966ACE" w:rsidRPr="00966ACE">
        <w:rPr>
          <w:rFonts w:ascii="Arial" w:hAnsi="Arial" w:cs="Arial"/>
          <w:sz w:val="24"/>
          <w:szCs w:val="24"/>
          <w:lang w:val="en-US"/>
        </w:rPr>
        <w:t xml:space="preserve">Any query related to the RFP, please send the query to Mr. Mohsin Mohammed, email: </w:t>
      </w:r>
      <w:r w:rsidR="00966ACE" w:rsidRPr="002D34B3">
        <w:rPr>
          <w:rStyle w:val="Hyperlink"/>
          <w:rFonts w:ascii="Arial" w:hAnsi="Arial" w:cs="Arial"/>
          <w:sz w:val="24"/>
          <w:szCs w:val="24"/>
          <w:lang w:val="en-US"/>
        </w:rPr>
        <w:t>m.mohammed.sbiuk@statebank.com</w:t>
      </w:r>
      <w:r w:rsidR="00966ACE" w:rsidRPr="002D34B3">
        <w:rPr>
          <w:rFonts w:ascii="Arial" w:hAnsi="Arial" w:cs="Arial"/>
          <w:sz w:val="28"/>
          <w:szCs w:val="28"/>
          <w:lang w:val="en-US"/>
        </w:rPr>
        <w:t xml:space="preserve"> </w:t>
      </w:r>
      <w:r w:rsidR="00966ACE" w:rsidRPr="00966ACE">
        <w:rPr>
          <w:rFonts w:ascii="Arial" w:hAnsi="Arial" w:cs="Arial"/>
          <w:sz w:val="24"/>
          <w:szCs w:val="24"/>
          <w:lang w:val="en-US"/>
        </w:rPr>
        <w:t xml:space="preserve">and Gnana Raj Kishore N, email: </w:t>
      </w:r>
      <w:r w:rsidR="00966ACE" w:rsidRPr="002D34B3">
        <w:rPr>
          <w:rStyle w:val="Hyperlink"/>
          <w:rFonts w:ascii="Arial" w:hAnsi="Arial" w:cs="Arial"/>
          <w:sz w:val="24"/>
          <w:szCs w:val="24"/>
          <w:lang w:val="en-US"/>
        </w:rPr>
        <w:t>systems2.sbiuk@statebank.com.</w:t>
      </w:r>
    </w:p>
    <w:p w14:paraId="71443330" w14:textId="525E42DC" w:rsidR="000E75CF" w:rsidRDefault="00496E45" w:rsidP="004D0CCA">
      <w:pPr>
        <w:spacing w:line="360" w:lineRule="auto"/>
        <w:jc w:val="both"/>
        <w:rPr>
          <w:rFonts w:ascii="Arial" w:hAnsi="Arial" w:cs="Arial"/>
          <w:sz w:val="24"/>
          <w:szCs w:val="24"/>
          <w:lang w:val="en-US"/>
        </w:rPr>
      </w:pPr>
      <w:r>
        <w:rPr>
          <w:rFonts w:ascii="Arial" w:hAnsi="Arial" w:cs="Arial"/>
          <w:sz w:val="24"/>
          <w:szCs w:val="24"/>
          <w:lang w:val="en-US"/>
        </w:rPr>
        <w:t>8</w:t>
      </w:r>
      <w:r w:rsidR="000E75CF" w:rsidRPr="00496E45">
        <w:rPr>
          <w:rFonts w:ascii="Arial" w:hAnsi="Arial" w:cs="Arial"/>
          <w:sz w:val="24"/>
          <w:szCs w:val="24"/>
          <w:lang w:val="en-US"/>
        </w:rPr>
        <w:t>.</w:t>
      </w:r>
      <w:r w:rsidR="0062147E">
        <w:rPr>
          <w:rFonts w:ascii="Arial" w:hAnsi="Arial" w:cs="Arial"/>
          <w:sz w:val="24"/>
          <w:szCs w:val="24"/>
          <w:lang w:val="en-US"/>
        </w:rPr>
        <w:tab/>
      </w:r>
      <w:r w:rsidR="000E75CF" w:rsidRPr="00496E45">
        <w:rPr>
          <w:rFonts w:ascii="Arial" w:hAnsi="Arial" w:cs="Arial"/>
          <w:sz w:val="24"/>
          <w:szCs w:val="24"/>
          <w:lang w:val="en-US"/>
        </w:rPr>
        <w:t xml:space="preserve">SBI </w:t>
      </w:r>
      <w:r w:rsidR="00643095">
        <w:rPr>
          <w:rFonts w:ascii="Arial" w:hAnsi="Arial" w:cs="Arial"/>
          <w:sz w:val="24"/>
          <w:szCs w:val="24"/>
          <w:lang w:val="en-US"/>
        </w:rPr>
        <w:t>LMB</w:t>
      </w:r>
      <w:r w:rsidR="00FA2A75">
        <w:rPr>
          <w:rFonts w:ascii="Arial" w:hAnsi="Arial" w:cs="Arial"/>
          <w:sz w:val="24"/>
          <w:szCs w:val="24"/>
          <w:lang w:val="en-US"/>
        </w:rPr>
        <w:t xml:space="preserve"> </w:t>
      </w:r>
      <w:r w:rsidR="00E11A35" w:rsidRPr="00496E45">
        <w:rPr>
          <w:rFonts w:ascii="Arial" w:hAnsi="Arial" w:cs="Arial"/>
          <w:sz w:val="24"/>
          <w:szCs w:val="24"/>
          <w:lang w:val="en-US"/>
        </w:rPr>
        <w:t xml:space="preserve">has the right to change </w:t>
      </w:r>
      <w:r w:rsidR="007F6CA4" w:rsidRPr="00496E45">
        <w:rPr>
          <w:rFonts w:ascii="Arial" w:hAnsi="Arial" w:cs="Arial"/>
          <w:sz w:val="24"/>
          <w:szCs w:val="24"/>
          <w:lang w:val="en-US"/>
        </w:rPr>
        <w:t>its</w:t>
      </w:r>
      <w:r w:rsidR="00E11A35" w:rsidRPr="00496E45">
        <w:rPr>
          <w:rFonts w:ascii="Arial" w:hAnsi="Arial" w:cs="Arial"/>
          <w:sz w:val="24"/>
          <w:szCs w:val="24"/>
          <w:lang w:val="en-US"/>
        </w:rPr>
        <w:t xml:space="preserve"> requirement</w:t>
      </w:r>
      <w:r w:rsidR="00931063" w:rsidRPr="00496E45">
        <w:rPr>
          <w:rFonts w:ascii="Arial" w:hAnsi="Arial" w:cs="Arial"/>
          <w:sz w:val="24"/>
          <w:szCs w:val="24"/>
          <w:lang w:val="en-US"/>
        </w:rPr>
        <w:t xml:space="preserve"> any time during the validity of the RFP and the same will be updated on the website.</w:t>
      </w:r>
    </w:p>
    <w:p w14:paraId="582C7383" w14:textId="77777777" w:rsidR="003C2F53" w:rsidRDefault="003C2F53" w:rsidP="003C2F53">
      <w:pPr>
        <w:spacing w:line="360" w:lineRule="auto"/>
        <w:jc w:val="both"/>
        <w:rPr>
          <w:rFonts w:ascii="Arial" w:hAnsi="Arial" w:cs="Arial"/>
          <w:sz w:val="24"/>
          <w:szCs w:val="24"/>
          <w:lang w:val="en-US"/>
        </w:rPr>
      </w:pPr>
      <w:r>
        <w:rPr>
          <w:rFonts w:ascii="Arial" w:hAnsi="Arial" w:cs="Arial"/>
          <w:sz w:val="24"/>
          <w:szCs w:val="24"/>
          <w:lang w:val="en-US"/>
        </w:rPr>
        <w:t>9. The contract will be awarded to lowest bidder, subject to technical feasibility and Terms and Conditions.</w:t>
      </w:r>
    </w:p>
    <w:p w14:paraId="2AFBC90B" w14:textId="77777777" w:rsidR="00775CE1" w:rsidRPr="004C187E" w:rsidRDefault="00775CE1" w:rsidP="00775CE1">
      <w:pPr>
        <w:jc w:val="both"/>
        <w:rPr>
          <w:rFonts w:ascii="Century Gothic" w:hAnsi="Century Gothic"/>
          <w:b/>
          <w:bCs/>
          <w:sz w:val="24"/>
          <w:szCs w:val="24"/>
        </w:rPr>
      </w:pPr>
      <w:r w:rsidRPr="004C187E">
        <w:rPr>
          <w:rFonts w:ascii="Century Gothic" w:hAnsi="Century Gothic"/>
          <w:b/>
          <w:bCs/>
          <w:sz w:val="24"/>
          <w:szCs w:val="24"/>
        </w:rPr>
        <w:t>Terms and Conditions</w:t>
      </w:r>
      <w:r>
        <w:rPr>
          <w:rFonts w:ascii="Century Gothic" w:hAnsi="Century Gothic"/>
          <w:b/>
          <w:bCs/>
          <w:sz w:val="24"/>
          <w:szCs w:val="24"/>
        </w:rPr>
        <w:t>:</w:t>
      </w:r>
    </w:p>
    <w:p w14:paraId="185C6C69"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This invitation to tender contains instructions on the tendering process and sets out the Bank’s requirements, which you should address in your offer. </w:t>
      </w:r>
    </w:p>
    <w:p w14:paraId="2CB7C193"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By participating in this tender, you are accepting to be bound by the instructions as set out in this invitation. Please read this document carefully as failure to comply with the instructions may invalidate your offer. </w:t>
      </w:r>
    </w:p>
    <w:p w14:paraId="2089FE8B"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This invitation and any of the information presented in it does not constitute a contractual offer or invitation on the part of the Bank to </w:t>
      </w:r>
      <w:proofErr w:type="gramStart"/>
      <w:r w:rsidRPr="00C7242E">
        <w:rPr>
          <w:rFonts w:ascii="Arial" w:hAnsi="Arial" w:cs="Arial"/>
          <w:sz w:val="24"/>
          <w:szCs w:val="24"/>
          <w:lang w:val="en-US"/>
        </w:rPr>
        <w:t>enter into</w:t>
      </w:r>
      <w:proofErr w:type="gramEnd"/>
      <w:r w:rsidRPr="00C7242E">
        <w:rPr>
          <w:rFonts w:ascii="Arial" w:hAnsi="Arial" w:cs="Arial"/>
          <w:sz w:val="24"/>
          <w:szCs w:val="24"/>
          <w:lang w:val="en-US"/>
        </w:rPr>
        <w:t xml:space="preserve"> a contract or any other arrangements relating to the requested services. </w:t>
      </w:r>
    </w:p>
    <w:p w14:paraId="68F6E1AD"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The information in this invitation is provided by the Bank. It does not purport to be comprehensive and has not been independently verified. While it has been prepared in good faith, no representation, warranty, assurance or undertaking (express or implied) is or will be made, and no responsibility or liability is or will be accepted by the Bank or any of its subsidiaries or by any of their respective officers, employees or agents in relation to the adequacy, accuracy, completeness or reasonableness of this invitation, or of any other information (whether written or oral), notice or document supplied or otherwise made available to the tenderers or their advisers in connection with the contract and the requested services. All and any such responsibility and liability </w:t>
      </w:r>
      <w:proofErr w:type="gramStart"/>
      <w:r w:rsidRPr="00C7242E">
        <w:rPr>
          <w:rFonts w:ascii="Arial" w:hAnsi="Arial" w:cs="Arial"/>
          <w:sz w:val="24"/>
          <w:szCs w:val="24"/>
          <w:lang w:val="en-US"/>
        </w:rPr>
        <w:t>is</w:t>
      </w:r>
      <w:proofErr w:type="gramEnd"/>
      <w:r w:rsidRPr="00C7242E">
        <w:rPr>
          <w:rFonts w:ascii="Arial" w:hAnsi="Arial" w:cs="Arial"/>
          <w:sz w:val="24"/>
          <w:szCs w:val="24"/>
          <w:lang w:val="en-US"/>
        </w:rPr>
        <w:t xml:space="preserve"> expressly disclaimed. The recipient acknowledges and agrees that no </w:t>
      </w:r>
      <w:r w:rsidRPr="00C7242E">
        <w:rPr>
          <w:rFonts w:ascii="Arial" w:hAnsi="Arial" w:cs="Arial"/>
          <w:sz w:val="24"/>
          <w:szCs w:val="24"/>
          <w:lang w:val="en-US"/>
        </w:rPr>
        <w:lastRenderedPageBreak/>
        <w:t xml:space="preserve">person has, nor is held out as having, any authority to give any statement, warranty, representation, assurance or undertaking on behalf of the Bank in connection with the contract. </w:t>
      </w:r>
    </w:p>
    <w:p w14:paraId="623C991D"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This invitation does not exclude any liability for, or remedy in respect of, fraudulent misrepresentation. </w:t>
      </w:r>
    </w:p>
    <w:p w14:paraId="49CAE39F"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The Bank will not in any circumstances be liable for any tender costs, expenditure, work, or effort incurred by a tenderer in carrying out enquiries in relation to, proceeding with, or participating in, this procurement, including if the procurement process is terminated or amended by the Bank. </w:t>
      </w:r>
    </w:p>
    <w:p w14:paraId="078B2ECB"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The Bank reserves the right to: </w:t>
      </w:r>
    </w:p>
    <w:p w14:paraId="018EE808" w14:textId="5E30E2C5"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Waive or change the requirements of this invitation from time to time without giving tenderers prior (or any) </w:t>
      </w:r>
      <w:r w:rsidR="00D2709B" w:rsidRPr="00C7242E">
        <w:rPr>
          <w:rFonts w:ascii="Arial" w:hAnsi="Arial" w:cs="Arial"/>
          <w:sz w:val="24"/>
          <w:szCs w:val="24"/>
          <w:lang w:val="en-US"/>
        </w:rPr>
        <w:t>notice.</w:t>
      </w:r>
      <w:r w:rsidRPr="00C7242E">
        <w:rPr>
          <w:rFonts w:ascii="Arial" w:hAnsi="Arial" w:cs="Arial"/>
          <w:sz w:val="24"/>
          <w:szCs w:val="24"/>
          <w:lang w:val="en-US"/>
        </w:rPr>
        <w:t xml:space="preserve"> </w:t>
      </w:r>
    </w:p>
    <w:p w14:paraId="62683CEB" w14:textId="6F9F3C61"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Seek clarification or documents in respect of a tenderer’s </w:t>
      </w:r>
      <w:r w:rsidR="00D2709B" w:rsidRPr="00C7242E">
        <w:rPr>
          <w:rFonts w:ascii="Arial" w:hAnsi="Arial" w:cs="Arial"/>
          <w:sz w:val="24"/>
          <w:szCs w:val="24"/>
          <w:lang w:val="en-US"/>
        </w:rPr>
        <w:t>submission.</w:t>
      </w:r>
      <w:r w:rsidRPr="00C7242E">
        <w:rPr>
          <w:rFonts w:ascii="Arial" w:hAnsi="Arial" w:cs="Arial"/>
          <w:sz w:val="24"/>
          <w:szCs w:val="24"/>
          <w:lang w:val="en-US"/>
        </w:rPr>
        <w:t xml:space="preserve"> </w:t>
      </w:r>
    </w:p>
    <w:p w14:paraId="53F5DE2F" w14:textId="5C5BC7FC"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Disqualify any tenderer that does not submit a compliant tender in accordance with the instructions in this invitation</w:t>
      </w:r>
      <w:r w:rsidR="00D2709B">
        <w:rPr>
          <w:rFonts w:ascii="Arial" w:hAnsi="Arial" w:cs="Arial"/>
          <w:sz w:val="24"/>
          <w:szCs w:val="24"/>
          <w:lang w:val="en-US"/>
        </w:rPr>
        <w:t>.</w:t>
      </w:r>
    </w:p>
    <w:p w14:paraId="1A599C13" w14:textId="40A9D9E9"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Disqualify any tenderer that is guilty of serious misrepresentation in relation to its tender, expression of interest or the tender </w:t>
      </w:r>
      <w:r w:rsidR="00D2709B" w:rsidRPr="00C7242E">
        <w:rPr>
          <w:rFonts w:ascii="Arial" w:hAnsi="Arial" w:cs="Arial"/>
          <w:sz w:val="24"/>
          <w:szCs w:val="24"/>
          <w:lang w:val="en-US"/>
        </w:rPr>
        <w:t>process.</w:t>
      </w:r>
      <w:r w:rsidRPr="00C7242E">
        <w:rPr>
          <w:rFonts w:ascii="Arial" w:hAnsi="Arial" w:cs="Arial"/>
          <w:sz w:val="24"/>
          <w:szCs w:val="24"/>
          <w:lang w:val="en-US"/>
        </w:rPr>
        <w:t xml:space="preserve"> </w:t>
      </w:r>
    </w:p>
    <w:p w14:paraId="7AC54710" w14:textId="77777777"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Withdraw this invitation at any time, or to re-invite tenders on the same or any alternative basis; and</w:t>
      </w:r>
    </w:p>
    <w:p w14:paraId="7D44198F" w14:textId="23CBBF9A"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Choose not to award any contract </w:t>
      </w:r>
      <w:r w:rsidR="00D2709B" w:rsidRPr="00C7242E">
        <w:rPr>
          <w:rFonts w:ascii="Arial" w:hAnsi="Arial" w:cs="Arial"/>
          <w:sz w:val="24"/>
          <w:szCs w:val="24"/>
          <w:lang w:val="en-US"/>
        </w:rPr>
        <w:t>because of</w:t>
      </w:r>
      <w:r w:rsidRPr="00C7242E">
        <w:rPr>
          <w:rFonts w:ascii="Arial" w:hAnsi="Arial" w:cs="Arial"/>
          <w:sz w:val="24"/>
          <w:szCs w:val="24"/>
          <w:lang w:val="en-US"/>
        </w:rPr>
        <w:t xml:space="preserve"> the current procurement process. </w:t>
      </w:r>
    </w:p>
    <w:p w14:paraId="389580C1"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This invitation: </w:t>
      </w:r>
    </w:p>
    <w:p w14:paraId="5A79450D" w14:textId="4FD8B4F0" w:rsidR="00775CE1" w:rsidRPr="00C7242E" w:rsidRDefault="00775CE1" w:rsidP="00775CE1">
      <w:pPr>
        <w:pStyle w:val="ListParagraph"/>
        <w:numPr>
          <w:ilvl w:val="0"/>
          <w:numId w:val="4"/>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Asks tenderers to submit their offers in accordance with the instructions set out in the remainder of this </w:t>
      </w:r>
      <w:r w:rsidR="00D2709B" w:rsidRPr="00C7242E">
        <w:rPr>
          <w:rFonts w:ascii="Arial" w:hAnsi="Arial" w:cs="Arial"/>
          <w:sz w:val="24"/>
          <w:szCs w:val="24"/>
          <w:lang w:val="en-US"/>
        </w:rPr>
        <w:t>invitation.</w:t>
      </w:r>
      <w:r w:rsidRPr="00C7242E">
        <w:rPr>
          <w:rFonts w:ascii="Arial" w:hAnsi="Arial" w:cs="Arial"/>
          <w:sz w:val="24"/>
          <w:szCs w:val="24"/>
          <w:lang w:val="en-US"/>
        </w:rPr>
        <w:t xml:space="preserve"> </w:t>
      </w:r>
    </w:p>
    <w:p w14:paraId="795AF4DC" w14:textId="530540B8" w:rsidR="00775CE1" w:rsidRPr="00C7242E" w:rsidRDefault="00775CE1" w:rsidP="00775CE1">
      <w:pPr>
        <w:pStyle w:val="ListParagraph"/>
        <w:numPr>
          <w:ilvl w:val="0"/>
          <w:numId w:val="4"/>
        </w:numPr>
        <w:spacing w:after="200" w:line="276" w:lineRule="auto"/>
        <w:jc w:val="both"/>
        <w:rPr>
          <w:rFonts w:ascii="Arial" w:hAnsi="Arial" w:cs="Arial"/>
          <w:sz w:val="24"/>
          <w:szCs w:val="24"/>
          <w:lang w:val="en-US"/>
        </w:rPr>
      </w:pPr>
      <w:r w:rsidRPr="00C7242E">
        <w:rPr>
          <w:rFonts w:ascii="Arial" w:hAnsi="Arial" w:cs="Arial"/>
          <w:sz w:val="24"/>
          <w:szCs w:val="24"/>
          <w:lang w:val="en-US"/>
        </w:rPr>
        <w:t>Provides tenderers with sufficient information to enable them to provide a compliant offer</w:t>
      </w:r>
      <w:r w:rsidR="00D2709B">
        <w:rPr>
          <w:rFonts w:ascii="Arial" w:hAnsi="Arial" w:cs="Arial"/>
          <w:sz w:val="24"/>
          <w:szCs w:val="24"/>
          <w:lang w:val="en-US"/>
        </w:rPr>
        <w:t>.</w:t>
      </w:r>
    </w:p>
    <w:p w14:paraId="3170A6C4" w14:textId="77777777" w:rsidR="00775CE1" w:rsidRPr="00C7242E" w:rsidRDefault="00775CE1" w:rsidP="00775CE1">
      <w:pPr>
        <w:pStyle w:val="ListParagraph"/>
        <w:numPr>
          <w:ilvl w:val="0"/>
          <w:numId w:val="4"/>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Sets out the evaluation criteria that will be used to evaluate the offers; and </w:t>
      </w:r>
    </w:p>
    <w:p w14:paraId="49BA7702" w14:textId="77777777" w:rsidR="00775CE1" w:rsidRPr="00C7242E" w:rsidRDefault="00775CE1" w:rsidP="00775CE1">
      <w:pPr>
        <w:pStyle w:val="ListParagraph"/>
        <w:numPr>
          <w:ilvl w:val="0"/>
          <w:numId w:val="4"/>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Explain the administrative arrangements for the receipt of offers. </w:t>
      </w:r>
    </w:p>
    <w:p w14:paraId="11745E59" w14:textId="4966B529"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Where any tenderers or potential offerors request any clarifications or submit any questions regarding the scope of the works, the terms of this invitation or any other matters arising from this document, the Bank will </w:t>
      </w:r>
      <w:r w:rsidR="00E96ED3" w:rsidRPr="00C7242E">
        <w:rPr>
          <w:rFonts w:ascii="Arial" w:hAnsi="Arial" w:cs="Arial"/>
          <w:sz w:val="24"/>
          <w:szCs w:val="24"/>
          <w:lang w:val="en-US"/>
        </w:rPr>
        <w:t>endeavor</w:t>
      </w:r>
      <w:r w:rsidRPr="00C7242E">
        <w:rPr>
          <w:rFonts w:ascii="Arial" w:hAnsi="Arial" w:cs="Arial"/>
          <w:sz w:val="24"/>
          <w:szCs w:val="24"/>
          <w:lang w:val="en-US"/>
        </w:rPr>
        <w:t xml:space="preserve"> to respond to all reasonable clarifications and questions within a reasonable time, with due regard to the Bank’s internal deadlines and timetable for the procurement process and the completion of the works. </w:t>
      </w:r>
    </w:p>
    <w:p w14:paraId="38542EE9"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The Bank reserves the right (but shall not be obliged) to seek clarification of any aspect of a tenderer’s offer during the evaluation phase. Tenderers are asked to respond to these requests promptly and to avoid vague or ambiguous answers. </w:t>
      </w:r>
    </w:p>
    <w:p w14:paraId="10986B6D"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Additionally, the Bank reserves the right not to open or consider any tender received after the deadline for submission. The Bank may, however, in its own absolute discretion extend the deadline and in these circumstances the Bank will notify all tenderers of any such change. </w:t>
      </w:r>
    </w:p>
    <w:p w14:paraId="425DF2B7" w14:textId="4BDDFD79" w:rsidR="00775CE1" w:rsidRPr="00E47FFE" w:rsidRDefault="00775CE1" w:rsidP="00775CE1">
      <w:pPr>
        <w:jc w:val="both"/>
        <w:rPr>
          <w:rFonts w:ascii="Arial" w:hAnsi="Arial" w:cs="Arial"/>
          <w:sz w:val="24"/>
          <w:szCs w:val="24"/>
          <w:lang w:val="en-US"/>
        </w:rPr>
      </w:pPr>
      <w:r w:rsidRPr="00E47FFE">
        <w:rPr>
          <w:rFonts w:ascii="Arial" w:hAnsi="Arial" w:cs="Arial"/>
          <w:sz w:val="24"/>
          <w:szCs w:val="24"/>
          <w:lang w:val="en-US"/>
        </w:rPr>
        <w:lastRenderedPageBreak/>
        <w:t xml:space="preserve">The award of a contract will be subject to the formal approval process of the Bank. No contract will be awarded or </w:t>
      </w:r>
      <w:r w:rsidR="00D2709B" w:rsidRPr="00E47FFE">
        <w:rPr>
          <w:rFonts w:ascii="Arial" w:hAnsi="Arial" w:cs="Arial"/>
          <w:sz w:val="24"/>
          <w:szCs w:val="24"/>
          <w:lang w:val="en-US"/>
        </w:rPr>
        <w:t>entered</w:t>
      </w:r>
      <w:r w:rsidRPr="00E47FFE">
        <w:rPr>
          <w:rFonts w:ascii="Arial" w:hAnsi="Arial" w:cs="Arial"/>
          <w:sz w:val="24"/>
          <w:szCs w:val="24"/>
          <w:lang w:val="en-US"/>
        </w:rPr>
        <w:t xml:space="preserve"> until all necessary approvals are obtained. </w:t>
      </w:r>
    </w:p>
    <w:p w14:paraId="29352036" w14:textId="77777777" w:rsidR="00775CE1" w:rsidRPr="00496E45" w:rsidRDefault="00775CE1" w:rsidP="00775CE1">
      <w:pPr>
        <w:spacing w:line="360" w:lineRule="auto"/>
        <w:jc w:val="both"/>
        <w:rPr>
          <w:rFonts w:ascii="Arial" w:hAnsi="Arial" w:cs="Arial"/>
          <w:sz w:val="24"/>
          <w:szCs w:val="24"/>
          <w:lang w:val="en-US"/>
        </w:rPr>
      </w:pPr>
      <w:r w:rsidRPr="00E47FFE">
        <w:rPr>
          <w:rFonts w:ascii="Arial" w:hAnsi="Arial" w:cs="Arial"/>
          <w:sz w:val="24"/>
          <w:szCs w:val="24"/>
          <w:lang w:val="en-US"/>
        </w:rPr>
        <w:t>All terms and conditions of this invitation to offer/tender and of any eventual contract or other contractual arrangements made hereunder are governed by the laws of England and Wales. The Bank and any tenderers or other parties to this invitation or any subsequent contractual arrangements submit irrevocably to the exclusive jurisdiction of the courts of England and Wales to settle any disputes which may arise.</w:t>
      </w:r>
    </w:p>
    <w:p w14:paraId="4C17F1E0" w14:textId="3C584CB2" w:rsidR="003C2F53" w:rsidRPr="00496E45" w:rsidRDefault="003C2F53" w:rsidP="004D0CCA">
      <w:pPr>
        <w:spacing w:line="360" w:lineRule="auto"/>
        <w:jc w:val="both"/>
        <w:rPr>
          <w:rFonts w:ascii="Arial" w:hAnsi="Arial" w:cs="Arial"/>
          <w:sz w:val="24"/>
          <w:szCs w:val="24"/>
          <w:lang w:val="en-US"/>
        </w:rPr>
      </w:pPr>
    </w:p>
    <w:p w14:paraId="797F20C1" w14:textId="1D187CBC" w:rsidR="00226ACB" w:rsidRPr="00496E45" w:rsidRDefault="00226ACB" w:rsidP="004D0CCA">
      <w:pPr>
        <w:spacing w:line="360" w:lineRule="auto"/>
        <w:jc w:val="both"/>
        <w:rPr>
          <w:rFonts w:ascii="Arial" w:hAnsi="Arial" w:cs="Arial"/>
          <w:sz w:val="24"/>
          <w:szCs w:val="24"/>
          <w:lang w:val="en-US"/>
        </w:rPr>
      </w:pPr>
    </w:p>
    <w:p w14:paraId="4F75EC12" w14:textId="79EE5C15" w:rsidR="00226ACB" w:rsidRPr="00496E45" w:rsidRDefault="00226ACB" w:rsidP="004D0CCA">
      <w:pPr>
        <w:spacing w:line="360" w:lineRule="auto"/>
        <w:jc w:val="both"/>
        <w:rPr>
          <w:rFonts w:ascii="Arial" w:hAnsi="Arial" w:cs="Arial"/>
          <w:sz w:val="24"/>
          <w:szCs w:val="24"/>
          <w:lang w:val="en-US"/>
        </w:rPr>
      </w:pPr>
    </w:p>
    <w:p w14:paraId="5C7998A5" w14:textId="77777777" w:rsidR="00476872" w:rsidRDefault="00476872">
      <w:pPr>
        <w:rPr>
          <w:rFonts w:ascii="Arial" w:hAnsi="Arial" w:cs="Arial"/>
          <w:b/>
          <w:bCs/>
          <w:sz w:val="24"/>
          <w:szCs w:val="24"/>
          <w:lang w:val="en-US"/>
        </w:rPr>
      </w:pPr>
      <w:r>
        <w:rPr>
          <w:rFonts w:ascii="Arial" w:hAnsi="Arial" w:cs="Arial"/>
          <w:b/>
          <w:bCs/>
          <w:sz w:val="24"/>
          <w:szCs w:val="24"/>
          <w:lang w:val="en-US"/>
        </w:rPr>
        <w:br w:type="page"/>
      </w:r>
    </w:p>
    <w:p w14:paraId="07FC4E54" w14:textId="77777777" w:rsidR="00F74398" w:rsidRPr="00F74398" w:rsidRDefault="00F74398" w:rsidP="00F74398">
      <w:pPr>
        <w:spacing w:line="360" w:lineRule="auto"/>
        <w:jc w:val="right"/>
        <w:rPr>
          <w:rFonts w:ascii="Arial" w:hAnsi="Arial" w:cs="Arial"/>
          <w:b/>
          <w:bCs/>
          <w:sz w:val="24"/>
          <w:szCs w:val="24"/>
          <w:lang w:val="en-US"/>
        </w:rPr>
      </w:pPr>
      <w:r w:rsidRPr="00F74398">
        <w:rPr>
          <w:rFonts w:ascii="Arial" w:hAnsi="Arial" w:cs="Arial"/>
          <w:b/>
          <w:bCs/>
          <w:sz w:val="24"/>
          <w:szCs w:val="24"/>
          <w:lang w:val="en-US"/>
        </w:rPr>
        <w:lastRenderedPageBreak/>
        <w:t>Annexure</w:t>
      </w:r>
    </w:p>
    <w:p w14:paraId="75559772" w14:textId="77777777" w:rsidR="00F74398" w:rsidRPr="00F74398" w:rsidRDefault="00F74398" w:rsidP="00F74398">
      <w:pPr>
        <w:spacing w:line="360" w:lineRule="auto"/>
        <w:jc w:val="right"/>
        <w:rPr>
          <w:rFonts w:ascii="Arial" w:hAnsi="Arial" w:cs="Arial"/>
          <w:b/>
          <w:bCs/>
          <w:sz w:val="24"/>
          <w:szCs w:val="24"/>
          <w:lang w:val="en-US"/>
        </w:rPr>
      </w:pPr>
      <w:r w:rsidRPr="00F74398">
        <w:rPr>
          <w:rFonts w:ascii="Arial" w:hAnsi="Arial" w:cs="Arial"/>
          <w:b/>
          <w:bCs/>
          <w:sz w:val="24"/>
          <w:szCs w:val="24"/>
          <w:lang w:val="en-US"/>
        </w:rPr>
        <w:t>New Vendor Registration Form</w:t>
      </w:r>
    </w:p>
    <w:tbl>
      <w:tblPr>
        <w:tblW w:w="9016" w:type="dxa"/>
        <w:tblCellMar>
          <w:left w:w="10" w:type="dxa"/>
          <w:right w:w="10" w:type="dxa"/>
        </w:tblCellMar>
        <w:tblLook w:val="04A0" w:firstRow="1" w:lastRow="0" w:firstColumn="1" w:lastColumn="0" w:noHBand="0" w:noVBand="1"/>
      </w:tblPr>
      <w:tblGrid>
        <w:gridCol w:w="5382"/>
        <w:gridCol w:w="3634"/>
      </w:tblGrid>
      <w:tr w:rsidR="00F74398" w:rsidRPr="00F74398" w14:paraId="665489C4" w14:textId="77777777" w:rsidTr="00F74398">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FF3B0" w14:textId="633BFCF1"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 xml:space="preserve">                              Vendor Registration Form (New Vendors only)</w:t>
            </w:r>
          </w:p>
        </w:tc>
      </w:tr>
      <w:tr w:rsidR="00F74398" w:rsidRPr="00F74398" w14:paraId="39BE16DF"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4361485"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Company Details</w:t>
            </w:r>
          </w:p>
        </w:tc>
      </w:tr>
      <w:tr w:rsidR="00F74398" w:rsidRPr="00F74398" w14:paraId="2CFB8561"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039B6"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Legal Entity Name: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2C6A4" w14:textId="77777777" w:rsidR="00F74398" w:rsidRPr="00F74398" w:rsidRDefault="00F74398" w:rsidP="00F74398">
            <w:pPr>
              <w:spacing w:line="360" w:lineRule="auto"/>
              <w:rPr>
                <w:rFonts w:ascii="Arial" w:hAnsi="Arial" w:cs="Arial"/>
                <w:b/>
                <w:bCs/>
                <w:sz w:val="24"/>
                <w:szCs w:val="24"/>
              </w:rPr>
            </w:pPr>
          </w:p>
        </w:tc>
      </w:tr>
      <w:tr w:rsidR="00F74398" w:rsidRPr="00F74398" w14:paraId="18E87822"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8A132"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Address:</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CD587" w14:textId="77777777" w:rsidR="00F74398" w:rsidRPr="00F74398" w:rsidRDefault="00F74398" w:rsidP="00F74398">
            <w:pPr>
              <w:spacing w:line="360" w:lineRule="auto"/>
              <w:rPr>
                <w:rFonts w:ascii="Arial" w:hAnsi="Arial" w:cs="Arial"/>
                <w:b/>
                <w:bCs/>
                <w:sz w:val="24"/>
                <w:szCs w:val="24"/>
              </w:rPr>
            </w:pPr>
          </w:p>
        </w:tc>
      </w:tr>
      <w:tr w:rsidR="00F74398" w:rsidRPr="00F74398" w14:paraId="13077F1A"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556CE5"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City:</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F5E0A" w14:textId="77777777" w:rsidR="00F74398" w:rsidRPr="00F74398" w:rsidRDefault="00F74398" w:rsidP="00F74398">
            <w:pPr>
              <w:spacing w:line="360" w:lineRule="auto"/>
              <w:rPr>
                <w:rFonts w:ascii="Arial" w:hAnsi="Arial" w:cs="Arial"/>
                <w:b/>
                <w:bCs/>
                <w:sz w:val="24"/>
                <w:szCs w:val="24"/>
              </w:rPr>
            </w:pPr>
          </w:p>
        </w:tc>
      </w:tr>
      <w:tr w:rsidR="00F74398" w:rsidRPr="00F74398" w14:paraId="3D26AFF3"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3B747"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Post Code: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AE66D" w14:textId="77777777" w:rsidR="00F74398" w:rsidRPr="00F74398" w:rsidRDefault="00F74398" w:rsidP="00F74398">
            <w:pPr>
              <w:spacing w:line="360" w:lineRule="auto"/>
              <w:rPr>
                <w:rFonts w:ascii="Arial" w:hAnsi="Arial" w:cs="Arial"/>
                <w:b/>
                <w:bCs/>
                <w:sz w:val="24"/>
                <w:szCs w:val="24"/>
              </w:rPr>
            </w:pPr>
          </w:p>
        </w:tc>
      </w:tr>
      <w:tr w:rsidR="00F74398" w:rsidRPr="00F74398" w14:paraId="5D960A4A"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38DAA4"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Company Registration Number</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8857D" w14:textId="77777777" w:rsidR="00F74398" w:rsidRPr="00F74398" w:rsidRDefault="00F74398" w:rsidP="00F74398">
            <w:pPr>
              <w:spacing w:line="360" w:lineRule="auto"/>
              <w:rPr>
                <w:rFonts w:ascii="Arial" w:hAnsi="Arial" w:cs="Arial"/>
                <w:b/>
                <w:bCs/>
                <w:sz w:val="24"/>
                <w:szCs w:val="24"/>
              </w:rPr>
            </w:pPr>
          </w:p>
        </w:tc>
      </w:tr>
      <w:tr w:rsidR="00F74398" w:rsidRPr="00F74398" w14:paraId="37908A89"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601598B7" w14:textId="77777777" w:rsidR="00F74398" w:rsidRPr="00F74398" w:rsidRDefault="00F74398" w:rsidP="00F74398">
            <w:pPr>
              <w:spacing w:line="360" w:lineRule="auto"/>
              <w:rPr>
                <w:rFonts w:ascii="Arial" w:hAnsi="Arial" w:cs="Arial"/>
                <w:b/>
                <w:bCs/>
                <w:sz w:val="24"/>
                <w:szCs w:val="24"/>
              </w:rPr>
            </w:pPr>
          </w:p>
        </w:tc>
      </w:tr>
      <w:tr w:rsidR="00F74398" w:rsidRPr="00F74398" w14:paraId="5DDCD440"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F6C62"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Bank Name: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DB170" w14:textId="77777777" w:rsidR="00F74398" w:rsidRPr="00F74398" w:rsidRDefault="00F74398" w:rsidP="00F74398">
            <w:pPr>
              <w:spacing w:line="360" w:lineRule="auto"/>
              <w:rPr>
                <w:rFonts w:ascii="Arial" w:hAnsi="Arial" w:cs="Arial"/>
                <w:b/>
                <w:bCs/>
                <w:sz w:val="24"/>
                <w:szCs w:val="24"/>
              </w:rPr>
            </w:pPr>
          </w:p>
        </w:tc>
      </w:tr>
      <w:tr w:rsidR="00F74398" w:rsidRPr="00F74398" w14:paraId="56625781"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78EC9"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Account details</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DB8AB" w14:textId="77777777" w:rsidR="00F74398" w:rsidRPr="00F74398" w:rsidRDefault="00F74398" w:rsidP="00F74398">
            <w:pPr>
              <w:spacing w:line="360" w:lineRule="auto"/>
              <w:rPr>
                <w:rFonts w:ascii="Arial" w:hAnsi="Arial" w:cs="Arial"/>
                <w:b/>
                <w:bCs/>
                <w:sz w:val="24"/>
                <w:szCs w:val="24"/>
              </w:rPr>
            </w:pPr>
          </w:p>
        </w:tc>
      </w:tr>
      <w:tr w:rsidR="00F74398" w:rsidRPr="00F74398" w14:paraId="5FF23468"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3D279"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 xml:space="preserve">Sort Code: </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E20EF" w14:textId="77777777" w:rsidR="00F74398" w:rsidRPr="00F74398" w:rsidRDefault="00F74398" w:rsidP="00F74398">
            <w:pPr>
              <w:spacing w:line="360" w:lineRule="auto"/>
              <w:rPr>
                <w:rFonts w:ascii="Arial" w:hAnsi="Arial" w:cs="Arial"/>
                <w:b/>
                <w:bCs/>
                <w:sz w:val="24"/>
                <w:szCs w:val="24"/>
              </w:rPr>
            </w:pPr>
          </w:p>
        </w:tc>
      </w:tr>
      <w:tr w:rsidR="00F74398" w:rsidRPr="00F74398" w14:paraId="2355D4D3"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69D173D6" w14:textId="77777777" w:rsidR="00F74398" w:rsidRPr="00F74398" w:rsidRDefault="00F74398" w:rsidP="00F74398">
            <w:pPr>
              <w:spacing w:line="360" w:lineRule="auto"/>
              <w:rPr>
                <w:rFonts w:ascii="Arial" w:hAnsi="Arial" w:cs="Arial"/>
                <w:b/>
                <w:bCs/>
                <w:sz w:val="24"/>
                <w:szCs w:val="24"/>
              </w:rPr>
            </w:pPr>
          </w:p>
        </w:tc>
      </w:tr>
      <w:tr w:rsidR="00F74398" w:rsidRPr="00F74398" w14:paraId="0A684D2E"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274B3"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Name: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3CCE5" w14:textId="77777777" w:rsidR="00F74398" w:rsidRPr="00F74398" w:rsidRDefault="00F74398" w:rsidP="00F74398">
            <w:pPr>
              <w:spacing w:line="360" w:lineRule="auto"/>
              <w:rPr>
                <w:rFonts w:ascii="Arial" w:hAnsi="Arial" w:cs="Arial"/>
                <w:b/>
                <w:bCs/>
                <w:sz w:val="24"/>
                <w:szCs w:val="24"/>
              </w:rPr>
            </w:pPr>
          </w:p>
        </w:tc>
      </w:tr>
      <w:tr w:rsidR="00F74398" w:rsidRPr="00F74398" w14:paraId="7BBE8F61"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584F9"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Designation:</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B2530" w14:textId="77777777" w:rsidR="00F74398" w:rsidRPr="00F74398" w:rsidRDefault="00F74398" w:rsidP="00F74398">
            <w:pPr>
              <w:spacing w:line="360" w:lineRule="auto"/>
              <w:rPr>
                <w:rFonts w:ascii="Arial" w:hAnsi="Arial" w:cs="Arial"/>
                <w:b/>
                <w:bCs/>
                <w:sz w:val="24"/>
                <w:szCs w:val="24"/>
              </w:rPr>
            </w:pPr>
          </w:p>
        </w:tc>
      </w:tr>
      <w:tr w:rsidR="00F74398" w:rsidRPr="00F74398" w14:paraId="1446C58F"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588F80A3" w14:textId="77777777" w:rsidR="00F74398" w:rsidRPr="00F74398" w:rsidRDefault="00F74398" w:rsidP="00F74398">
            <w:pPr>
              <w:spacing w:line="360" w:lineRule="auto"/>
              <w:rPr>
                <w:rFonts w:ascii="Arial" w:hAnsi="Arial" w:cs="Arial"/>
                <w:b/>
                <w:bCs/>
                <w:sz w:val="24"/>
                <w:szCs w:val="24"/>
              </w:rPr>
            </w:pPr>
          </w:p>
        </w:tc>
      </w:tr>
      <w:tr w:rsidR="00F74398" w:rsidRPr="00F74398" w14:paraId="7DA5CAE4"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5B857"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Type of Procurement:</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DE70E" w14:textId="77777777" w:rsidR="00F74398" w:rsidRPr="00F74398" w:rsidRDefault="00F74398" w:rsidP="00F74398">
            <w:pPr>
              <w:spacing w:line="360" w:lineRule="auto"/>
              <w:rPr>
                <w:rFonts w:ascii="Arial" w:hAnsi="Arial" w:cs="Arial"/>
                <w:b/>
                <w:bCs/>
                <w:sz w:val="24"/>
                <w:szCs w:val="24"/>
              </w:rPr>
            </w:pPr>
          </w:p>
        </w:tc>
      </w:tr>
      <w:tr w:rsidR="00F74398" w:rsidRPr="00F74398" w14:paraId="206B25BB"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57F9E"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Description of goods/ services:</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DB4BA" w14:textId="77777777" w:rsidR="00F74398" w:rsidRPr="00F74398" w:rsidRDefault="00F74398" w:rsidP="00F74398">
            <w:pPr>
              <w:spacing w:line="360" w:lineRule="auto"/>
              <w:rPr>
                <w:rFonts w:ascii="Arial" w:hAnsi="Arial" w:cs="Arial"/>
                <w:b/>
                <w:bCs/>
                <w:sz w:val="24"/>
                <w:szCs w:val="24"/>
              </w:rPr>
            </w:pPr>
          </w:p>
        </w:tc>
      </w:tr>
      <w:tr w:rsidR="00F74398" w:rsidRPr="00F74398" w14:paraId="3EE09D29"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32876"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Scan copy of documents required:</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4132E" w14:textId="77777777" w:rsidR="00F74398" w:rsidRPr="00F74398" w:rsidRDefault="00F74398" w:rsidP="00F74398">
            <w:pPr>
              <w:spacing w:line="360" w:lineRule="auto"/>
              <w:rPr>
                <w:rFonts w:ascii="Arial" w:hAnsi="Arial" w:cs="Arial"/>
                <w:b/>
                <w:bCs/>
                <w:sz w:val="24"/>
                <w:szCs w:val="24"/>
              </w:rPr>
            </w:pPr>
          </w:p>
        </w:tc>
      </w:tr>
      <w:tr w:rsidR="00F74398" w:rsidRPr="00F74398" w14:paraId="14D44DD4"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hideMark/>
          </w:tcPr>
          <w:p w14:paraId="49F9F261"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 xml:space="preserve">Details to </w:t>
            </w:r>
            <w:proofErr w:type="gramStart"/>
            <w:r w:rsidRPr="00F74398">
              <w:rPr>
                <w:rFonts w:ascii="Arial" w:hAnsi="Arial" w:cs="Arial"/>
                <w:b/>
                <w:bCs/>
                <w:sz w:val="24"/>
                <w:szCs w:val="24"/>
              </w:rPr>
              <w:t>be filled</w:t>
            </w:r>
            <w:proofErr w:type="gramEnd"/>
            <w:r w:rsidRPr="00F74398">
              <w:rPr>
                <w:rFonts w:ascii="Arial" w:hAnsi="Arial" w:cs="Arial"/>
                <w:b/>
                <w:bCs/>
                <w:sz w:val="24"/>
                <w:szCs w:val="24"/>
              </w:rPr>
              <w:t xml:space="preserve"> by SBI</w:t>
            </w:r>
          </w:p>
        </w:tc>
      </w:tr>
      <w:tr w:rsidR="00F74398" w:rsidRPr="00F74398" w14:paraId="33017F05"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A88A5"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Name of the procurement department</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8F87C"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IT Systems</w:t>
            </w:r>
          </w:p>
        </w:tc>
      </w:tr>
      <w:tr w:rsidR="00F74398" w:rsidRPr="00F74398" w14:paraId="7D6250BD"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2B1B7"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Has the vendor onboarded with due approval</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89D95"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Yes</w:t>
            </w:r>
          </w:p>
        </w:tc>
      </w:tr>
      <w:tr w:rsidR="00F74398" w:rsidRPr="00F74398" w14:paraId="610393EF"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06D47"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lastRenderedPageBreak/>
              <w:t>Are the services provided classified as Outsourcing?</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D1821"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Outsourcing</w:t>
            </w:r>
          </w:p>
        </w:tc>
      </w:tr>
      <w:tr w:rsidR="00F74398" w:rsidRPr="00F74398" w14:paraId="570FCA56"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4F31E1"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 xml:space="preserve">Manager’s Sign-off </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980D2"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Yes</w:t>
            </w:r>
          </w:p>
        </w:tc>
      </w:tr>
      <w:tr w:rsidR="00F74398" w:rsidRPr="00F74398" w14:paraId="4BD88928"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21B1D"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Date: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6E127" w14:textId="77777777" w:rsidR="00F74398" w:rsidRPr="00F74398" w:rsidRDefault="00F74398" w:rsidP="00F74398">
            <w:pPr>
              <w:spacing w:line="360" w:lineRule="auto"/>
              <w:rPr>
                <w:rFonts w:ascii="Arial" w:hAnsi="Arial" w:cs="Arial"/>
                <w:b/>
                <w:bCs/>
                <w:sz w:val="24"/>
                <w:szCs w:val="24"/>
              </w:rPr>
            </w:pPr>
          </w:p>
        </w:tc>
      </w:tr>
      <w:tr w:rsidR="00F74398" w:rsidRPr="00F74398" w14:paraId="5F348B49" w14:textId="77777777" w:rsidTr="00F74398">
        <w:trPr>
          <w:trHeight w:val="275"/>
        </w:trPr>
        <w:tc>
          <w:tcPr>
            <w:tcW w:w="9016" w:type="dxa"/>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hideMark/>
          </w:tcPr>
          <w:p w14:paraId="4D12A443" w14:textId="77777777" w:rsidR="00F74398" w:rsidRPr="00F74398" w:rsidRDefault="00F74398" w:rsidP="00F74398">
            <w:pPr>
              <w:spacing w:line="360" w:lineRule="auto"/>
              <w:rPr>
                <w:rFonts w:ascii="Arial" w:hAnsi="Arial" w:cs="Arial"/>
                <w:b/>
                <w:bCs/>
                <w:sz w:val="24"/>
                <w:szCs w:val="24"/>
                <w:lang w:val="en-US"/>
              </w:rPr>
            </w:pPr>
            <w:r w:rsidRPr="00F74398">
              <w:rPr>
                <w:rFonts w:ascii="Arial" w:hAnsi="Arial" w:cs="Arial"/>
                <w:b/>
                <w:bCs/>
                <w:sz w:val="24"/>
                <w:szCs w:val="24"/>
                <w:lang w:val="en-US"/>
              </w:rPr>
              <w:t>Documents/ Confirmation Required</w:t>
            </w:r>
          </w:p>
        </w:tc>
      </w:tr>
      <w:tr w:rsidR="00F74398" w:rsidRPr="00F74398" w14:paraId="3B36591C"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7DD04D67" w14:textId="77777777" w:rsidR="00F74398" w:rsidRPr="00F74398" w:rsidRDefault="00F74398" w:rsidP="00F74398">
            <w:pPr>
              <w:spacing w:line="360" w:lineRule="auto"/>
              <w:rPr>
                <w:rFonts w:ascii="Arial" w:hAnsi="Arial" w:cs="Arial"/>
                <w:b/>
                <w:bCs/>
                <w:sz w:val="24"/>
                <w:szCs w:val="24"/>
                <w:lang w:val="en-US"/>
              </w:rPr>
            </w:pPr>
            <w:r w:rsidRPr="00F74398">
              <w:rPr>
                <w:rFonts w:ascii="Arial" w:hAnsi="Arial" w:cs="Arial"/>
                <w:b/>
                <w:bCs/>
                <w:sz w:val="24"/>
                <w:szCs w:val="24"/>
                <w:lang w:val="en-US"/>
              </w:rPr>
              <w:t xml:space="preserve">List of scan copy of Mandatory Documents Required for Vendor addition </w:t>
            </w:r>
          </w:p>
        </w:tc>
      </w:tr>
      <w:tr w:rsidR="00F74398" w:rsidRPr="00F74398" w14:paraId="0451A4BD"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056835"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Certificate of Incorporation</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B7558" w14:textId="77777777" w:rsidR="00F74398" w:rsidRPr="00F74398" w:rsidRDefault="00F74398" w:rsidP="00F74398">
            <w:pPr>
              <w:spacing w:line="360" w:lineRule="auto"/>
              <w:rPr>
                <w:rFonts w:ascii="Arial" w:hAnsi="Arial" w:cs="Arial"/>
                <w:b/>
                <w:bCs/>
                <w:sz w:val="24"/>
                <w:szCs w:val="24"/>
              </w:rPr>
            </w:pPr>
          </w:p>
        </w:tc>
      </w:tr>
      <w:tr w:rsidR="00F74398" w:rsidRPr="00F74398" w14:paraId="203E79B1"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98C33"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Memorandum of Association</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45A72" w14:textId="77777777" w:rsidR="00F74398" w:rsidRPr="00F74398" w:rsidRDefault="00F74398" w:rsidP="00F74398">
            <w:pPr>
              <w:spacing w:line="360" w:lineRule="auto"/>
              <w:rPr>
                <w:rFonts w:ascii="Arial" w:hAnsi="Arial" w:cs="Arial"/>
                <w:b/>
                <w:bCs/>
                <w:sz w:val="24"/>
                <w:szCs w:val="24"/>
              </w:rPr>
            </w:pPr>
          </w:p>
        </w:tc>
      </w:tr>
      <w:tr w:rsidR="00F74398" w:rsidRPr="00F74398" w14:paraId="0752BFA5"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17CF5092"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Confirmation on Relevant Legislation</w:t>
            </w:r>
          </w:p>
        </w:tc>
      </w:tr>
      <w:tr w:rsidR="00F74398" w:rsidRPr="00F74398" w14:paraId="7E06FB94"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8EBED0"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 xml:space="preserve">Anti- slavery and Human Trafficking </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AE8EF" w14:textId="77777777" w:rsidR="00F74398" w:rsidRPr="00F74398" w:rsidRDefault="00F74398" w:rsidP="00F74398">
            <w:pPr>
              <w:spacing w:line="360" w:lineRule="auto"/>
              <w:rPr>
                <w:rFonts w:ascii="Arial" w:hAnsi="Arial" w:cs="Arial"/>
                <w:b/>
                <w:bCs/>
                <w:sz w:val="24"/>
                <w:szCs w:val="24"/>
              </w:rPr>
            </w:pPr>
          </w:p>
        </w:tc>
      </w:tr>
      <w:tr w:rsidR="00F74398" w:rsidRPr="00F74398" w14:paraId="3C7EF0FF"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E460A"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Anti-bribery and Corruption</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1CF6B" w14:textId="77777777" w:rsidR="00F74398" w:rsidRPr="00F74398" w:rsidRDefault="00F74398" w:rsidP="00F74398">
            <w:pPr>
              <w:spacing w:line="360" w:lineRule="auto"/>
              <w:rPr>
                <w:rFonts w:ascii="Arial" w:hAnsi="Arial" w:cs="Arial"/>
                <w:b/>
                <w:bCs/>
                <w:sz w:val="24"/>
                <w:szCs w:val="24"/>
              </w:rPr>
            </w:pPr>
          </w:p>
        </w:tc>
      </w:tr>
      <w:tr w:rsidR="00F74398" w:rsidRPr="00F74398" w14:paraId="6A8F54DF"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F03828"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Data Protection in place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74859" w14:textId="77777777" w:rsidR="00F74398" w:rsidRPr="00F74398" w:rsidRDefault="00F74398" w:rsidP="00F74398">
            <w:pPr>
              <w:spacing w:line="360" w:lineRule="auto"/>
              <w:rPr>
                <w:rFonts w:ascii="Arial" w:hAnsi="Arial" w:cs="Arial"/>
                <w:b/>
                <w:bCs/>
                <w:sz w:val="24"/>
                <w:szCs w:val="24"/>
              </w:rPr>
            </w:pPr>
          </w:p>
        </w:tc>
      </w:tr>
      <w:tr w:rsidR="00F74398" w:rsidRPr="00F74398" w14:paraId="13028B8A"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7E759"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Business Continuity Plan in place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3103C" w14:textId="77777777" w:rsidR="00F74398" w:rsidRPr="00F74398" w:rsidRDefault="00F74398" w:rsidP="00F74398">
            <w:pPr>
              <w:spacing w:line="360" w:lineRule="auto"/>
              <w:rPr>
                <w:rFonts w:ascii="Arial" w:hAnsi="Arial" w:cs="Arial"/>
                <w:b/>
                <w:bCs/>
                <w:sz w:val="24"/>
                <w:szCs w:val="24"/>
              </w:rPr>
            </w:pPr>
          </w:p>
        </w:tc>
      </w:tr>
      <w:tr w:rsidR="00F74398" w:rsidRPr="00F74398" w14:paraId="42C15DBF"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AFFA62"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Service Level Agreements</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565DA" w14:textId="77777777" w:rsidR="00F74398" w:rsidRPr="00F74398" w:rsidRDefault="00F74398" w:rsidP="00F74398">
            <w:pPr>
              <w:spacing w:line="360" w:lineRule="auto"/>
              <w:rPr>
                <w:rFonts w:ascii="Arial" w:hAnsi="Arial" w:cs="Arial"/>
                <w:b/>
                <w:bCs/>
                <w:sz w:val="24"/>
                <w:szCs w:val="24"/>
              </w:rPr>
            </w:pPr>
          </w:p>
        </w:tc>
      </w:tr>
    </w:tbl>
    <w:p w14:paraId="0F36447A" w14:textId="77777777" w:rsidR="00F74398" w:rsidRPr="00F74398" w:rsidRDefault="00F74398" w:rsidP="00F74398">
      <w:pPr>
        <w:spacing w:line="360" w:lineRule="auto"/>
        <w:jc w:val="right"/>
        <w:rPr>
          <w:rFonts w:ascii="Arial" w:hAnsi="Arial" w:cs="Arial"/>
          <w:b/>
          <w:bCs/>
          <w:sz w:val="24"/>
          <w:szCs w:val="24"/>
        </w:rPr>
      </w:pPr>
    </w:p>
    <w:p w14:paraId="2276C273" w14:textId="77777777" w:rsidR="00ED4F73" w:rsidRPr="00496E45" w:rsidRDefault="00ED4F73" w:rsidP="00226ACB">
      <w:pPr>
        <w:spacing w:line="360" w:lineRule="auto"/>
        <w:jc w:val="right"/>
        <w:rPr>
          <w:rFonts w:ascii="Arial" w:hAnsi="Arial" w:cs="Arial"/>
          <w:b/>
          <w:bCs/>
          <w:sz w:val="24"/>
          <w:szCs w:val="24"/>
          <w:lang w:val="en-US"/>
        </w:rPr>
      </w:pPr>
    </w:p>
    <w:sectPr w:rsidR="00ED4F73" w:rsidRPr="00496E4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03E996" w14:textId="77777777" w:rsidR="003126D7" w:rsidRDefault="003126D7" w:rsidP="00A235C1">
      <w:pPr>
        <w:spacing w:after="0" w:line="240" w:lineRule="auto"/>
      </w:pPr>
      <w:r>
        <w:separator/>
      </w:r>
    </w:p>
  </w:endnote>
  <w:endnote w:type="continuationSeparator" w:id="0">
    <w:p w14:paraId="1E7EB198" w14:textId="77777777" w:rsidR="003126D7" w:rsidRDefault="003126D7" w:rsidP="00A23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70DCD5" w14:textId="77777777" w:rsidR="003126D7" w:rsidRDefault="003126D7" w:rsidP="00A235C1">
      <w:pPr>
        <w:spacing w:after="0" w:line="240" w:lineRule="auto"/>
      </w:pPr>
      <w:r>
        <w:separator/>
      </w:r>
    </w:p>
  </w:footnote>
  <w:footnote w:type="continuationSeparator" w:id="0">
    <w:p w14:paraId="082C8831" w14:textId="77777777" w:rsidR="003126D7" w:rsidRDefault="003126D7" w:rsidP="00A23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71F79" w14:textId="62655966" w:rsidR="00A235C1" w:rsidRDefault="001C1CDE" w:rsidP="00A235C1">
    <w:pPr>
      <w:pStyle w:val="Header"/>
      <w:tabs>
        <w:tab w:val="clear" w:pos="4513"/>
        <w:tab w:val="clear" w:pos="9026"/>
        <w:tab w:val="left" w:pos="957"/>
      </w:tabs>
    </w:pPr>
    <w:r>
      <w:rPr>
        <w:noProof/>
      </w:rPr>
      <w:drawing>
        <wp:anchor distT="0" distB="0" distL="114300" distR="114300" simplePos="0" relativeHeight="251658240" behindDoc="1" locked="0" layoutInCell="1" allowOverlap="1" wp14:anchorId="053AD921" wp14:editId="1BD8EAA4">
          <wp:simplePos x="0" y="0"/>
          <wp:positionH relativeFrom="column">
            <wp:posOffset>-590550</wp:posOffset>
          </wp:positionH>
          <wp:positionV relativeFrom="paragraph">
            <wp:posOffset>-316230</wp:posOffset>
          </wp:positionV>
          <wp:extent cx="1114425" cy="601345"/>
          <wp:effectExtent l="0" t="0" r="9525" b="8255"/>
          <wp:wrapTight wrapText="bothSides">
            <wp:wrapPolygon edited="0">
              <wp:start x="0" y="0"/>
              <wp:lineTo x="0" y="21212"/>
              <wp:lineTo x="21415" y="21212"/>
              <wp:lineTo x="21415" y="0"/>
              <wp:lineTo x="0" y="0"/>
            </wp:wrapPolygon>
          </wp:wrapTight>
          <wp:docPr id="1469008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601345"/>
                  </a:xfrm>
                  <a:prstGeom prst="rect">
                    <a:avLst/>
                  </a:prstGeom>
                  <a:noFill/>
                </pic:spPr>
              </pic:pic>
            </a:graphicData>
          </a:graphic>
          <wp14:sizeRelH relativeFrom="page">
            <wp14:pctWidth>0</wp14:pctWidth>
          </wp14:sizeRelH>
          <wp14:sizeRelV relativeFrom="page">
            <wp14:pctHeight>0</wp14:pctHeight>
          </wp14:sizeRelV>
        </wp:anchor>
      </w:drawing>
    </w:r>
    <w:r w:rsidR="00A235C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4D6700"/>
    <w:multiLevelType w:val="hybridMultilevel"/>
    <w:tmpl w:val="AA1454D6"/>
    <w:lvl w:ilvl="0" w:tplc="9A52CC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2A6D73"/>
    <w:multiLevelType w:val="hybridMultilevel"/>
    <w:tmpl w:val="E17018B6"/>
    <w:lvl w:ilvl="0" w:tplc="54E0A8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2D58FA"/>
    <w:multiLevelType w:val="hybridMultilevel"/>
    <w:tmpl w:val="9B74424C"/>
    <w:lvl w:ilvl="0" w:tplc="B728258A">
      <w:start w:val="3"/>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E9E3795"/>
    <w:multiLevelType w:val="hybridMultilevel"/>
    <w:tmpl w:val="AAE6D9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5810824">
    <w:abstractNumId w:val="3"/>
  </w:num>
  <w:num w:numId="2" w16cid:durableId="684743553">
    <w:abstractNumId w:val="2"/>
  </w:num>
  <w:num w:numId="3" w16cid:durableId="1187526605">
    <w:abstractNumId w:val="1"/>
  </w:num>
  <w:num w:numId="4" w16cid:durableId="285160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1B0"/>
    <w:rsid w:val="000148C8"/>
    <w:rsid w:val="000215FE"/>
    <w:rsid w:val="000232D7"/>
    <w:rsid w:val="0002778E"/>
    <w:rsid w:val="000410C0"/>
    <w:rsid w:val="00063367"/>
    <w:rsid w:val="00081EFE"/>
    <w:rsid w:val="000859F5"/>
    <w:rsid w:val="000C7F55"/>
    <w:rsid w:val="000D5927"/>
    <w:rsid w:val="000E75CF"/>
    <w:rsid w:val="001373D6"/>
    <w:rsid w:val="00142009"/>
    <w:rsid w:val="0017658B"/>
    <w:rsid w:val="0019520A"/>
    <w:rsid w:val="001A3411"/>
    <w:rsid w:val="001C1CDE"/>
    <w:rsid w:val="001D5FDC"/>
    <w:rsid w:val="001E3170"/>
    <w:rsid w:val="002023CA"/>
    <w:rsid w:val="00204E8B"/>
    <w:rsid w:val="002249B8"/>
    <w:rsid w:val="00226ACB"/>
    <w:rsid w:val="002354FD"/>
    <w:rsid w:val="00247ACD"/>
    <w:rsid w:val="00260650"/>
    <w:rsid w:val="002A1293"/>
    <w:rsid w:val="002D2193"/>
    <w:rsid w:val="002D34B3"/>
    <w:rsid w:val="002F2ADF"/>
    <w:rsid w:val="002F7599"/>
    <w:rsid w:val="0030083E"/>
    <w:rsid w:val="003051B0"/>
    <w:rsid w:val="003126D7"/>
    <w:rsid w:val="00320172"/>
    <w:rsid w:val="0032432A"/>
    <w:rsid w:val="0034450B"/>
    <w:rsid w:val="00361450"/>
    <w:rsid w:val="003649EE"/>
    <w:rsid w:val="0037332A"/>
    <w:rsid w:val="00376B8B"/>
    <w:rsid w:val="003845B8"/>
    <w:rsid w:val="0039291E"/>
    <w:rsid w:val="003974AD"/>
    <w:rsid w:val="003B5C0F"/>
    <w:rsid w:val="003C2F53"/>
    <w:rsid w:val="003F0FB4"/>
    <w:rsid w:val="00423EE1"/>
    <w:rsid w:val="00424D38"/>
    <w:rsid w:val="004254DB"/>
    <w:rsid w:val="00425CA1"/>
    <w:rsid w:val="00434A62"/>
    <w:rsid w:val="0045251E"/>
    <w:rsid w:val="00476872"/>
    <w:rsid w:val="00496E45"/>
    <w:rsid w:val="004A14C1"/>
    <w:rsid w:val="004B2F71"/>
    <w:rsid w:val="004D0CCA"/>
    <w:rsid w:val="00505248"/>
    <w:rsid w:val="005339C5"/>
    <w:rsid w:val="005373FC"/>
    <w:rsid w:val="00584C05"/>
    <w:rsid w:val="005A12C3"/>
    <w:rsid w:val="0062147E"/>
    <w:rsid w:val="00621E75"/>
    <w:rsid w:val="00623F82"/>
    <w:rsid w:val="0062423A"/>
    <w:rsid w:val="0063317B"/>
    <w:rsid w:val="00643095"/>
    <w:rsid w:val="006436A3"/>
    <w:rsid w:val="00646ECE"/>
    <w:rsid w:val="00665923"/>
    <w:rsid w:val="00671E13"/>
    <w:rsid w:val="00676C8F"/>
    <w:rsid w:val="006946E9"/>
    <w:rsid w:val="006C3811"/>
    <w:rsid w:val="006C6C78"/>
    <w:rsid w:val="006E0175"/>
    <w:rsid w:val="006F6F03"/>
    <w:rsid w:val="0070745D"/>
    <w:rsid w:val="00707783"/>
    <w:rsid w:val="0075514C"/>
    <w:rsid w:val="00757DBE"/>
    <w:rsid w:val="0076053A"/>
    <w:rsid w:val="00770CE2"/>
    <w:rsid w:val="00772B0E"/>
    <w:rsid w:val="00772DAA"/>
    <w:rsid w:val="00775CE1"/>
    <w:rsid w:val="00780875"/>
    <w:rsid w:val="007963F7"/>
    <w:rsid w:val="00796D84"/>
    <w:rsid w:val="007B25E9"/>
    <w:rsid w:val="007C5DF4"/>
    <w:rsid w:val="007D0A8B"/>
    <w:rsid w:val="007D0DA8"/>
    <w:rsid w:val="007E70AB"/>
    <w:rsid w:val="007F6CA4"/>
    <w:rsid w:val="00846CDC"/>
    <w:rsid w:val="00854566"/>
    <w:rsid w:val="00854EFF"/>
    <w:rsid w:val="00865D88"/>
    <w:rsid w:val="008B033B"/>
    <w:rsid w:val="008C5309"/>
    <w:rsid w:val="009102E1"/>
    <w:rsid w:val="009118E8"/>
    <w:rsid w:val="00931063"/>
    <w:rsid w:val="00966ACE"/>
    <w:rsid w:val="00981F82"/>
    <w:rsid w:val="0099606E"/>
    <w:rsid w:val="009B0407"/>
    <w:rsid w:val="00A03877"/>
    <w:rsid w:val="00A235C1"/>
    <w:rsid w:val="00A273E8"/>
    <w:rsid w:val="00A56E02"/>
    <w:rsid w:val="00A63DD8"/>
    <w:rsid w:val="00A66259"/>
    <w:rsid w:val="00AC1410"/>
    <w:rsid w:val="00AC1A3F"/>
    <w:rsid w:val="00AE2DA4"/>
    <w:rsid w:val="00AF2AFB"/>
    <w:rsid w:val="00AF4C32"/>
    <w:rsid w:val="00B12C2B"/>
    <w:rsid w:val="00B46EB2"/>
    <w:rsid w:val="00B518B8"/>
    <w:rsid w:val="00B617E8"/>
    <w:rsid w:val="00B70AF0"/>
    <w:rsid w:val="00B8034E"/>
    <w:rsid w:val="00B92F72"/>
    <w:rsid w:val="00BA000A"/>
    <w:rsid w:val="00BA067F"/>
    <w:rsid w:val="00BF3376"/>
    <w:rsid w:val="00BF6FC3"/>
    <w:rsid w:val="00C02F05"/>
    <w:rsid w:val="00C32CF1"/>
    <w:rsid w:val="00C3548C"/>
    <w:rsid w:val="00C406E8"/>
    <w:rsid w:val="00C70756"/>
    <w:rsid w:val="00C85821"/>
    <w:rsid w:val="00C91811"/>
    <w:rsid w:val="00C978C0"/>
    <w:rsid w:val="00CA7CFE"/>
    <w:rsid w:val="00CD6CE4"/>
    <w:rsid w:val="00CF6CE9"/>
    <w:rsid w:val="00D12D5B"/>
    <w:rsid w:val="00D168A7"/>
    <w:rsid w:val="00D2709B"/>
    <w:rsid w:val="00D40B95"/>
    <w:rsid w:val="00D54D06"/>
    <w:rsid w:val="00D72B57"/>
    <w:rsid w:val="00D7621B"/>
    <w:rsid w:val="00D80617"/>
    <w:rsid w:val="00DA3147"/>
    <w:rsid w:val="00DA35B8"/>
    <w:rsid w:val="00DA4678"/>
    <w:rsid w:val="00DC6CFF"/>
    <w:rsid w:val="00DE0891"/>
    <w:rsid w:val="00E01A2C"/>
    <w:rsid w:val="00E11139"/>
    <w:rsid w:val="00E11A35"/>
    <w:rsid w:val="00E31A2B"/>
    <w:rsid w:val="00E36C17"/>
    <w:rsid w:val="00E468AB"/>
    <w:rsid w:val="00E51ABD"/>
    <w:rsid w:val="00E660A7"/>
    <w:rsid w:val="00E84E2F"/>
    <w:rsid w:val="00E96ED3"/>
    <w:rsid w:val="00EC3A81"/>
    <w:rsid w:val="00ED12AC"/>
    <w:rsid w:val="00ED37B2"/>
    <w:rsid w:val="00ED4F73"/>
    <w:rsid w:val="00F07556"/>
    <w:rsid w:val="00F20B24"/>
    <w:rsid w:val="00F32AAA"/>
    <w:rsid w:val="00F47E3F"/>
    <w:rsid w:val="00F62991"/>
    <w:rsid w:val="00F74398"/>
    <w:rsid w:val="00F74F9F"/>
    <w:rsid w:val="00FA2A75"/>
    <w:rsid w:val="00FA2FAB"/>
    <w:rsid w:val="00FA33DC"/>
    <w:rsid w:val="00FB6F8F"/>
    <w:rsid w:val="00FC0881"/>
    <w:rsid w:val="00FC3D43"/>
    <w:rsid w:val="00FC7572"/>
    <w:rsid w:val="00FD589B"/>
    <w:rsid w:val="00FF7616"/>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3D32A"/>
  <w15:chartTrackingRefBased/>
  <w15:docId w15:val="{990B20A4-8569-48DC-AC2B-B2877D53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E75"/>
    <w:pPr>
      <w:ind w:left="720"/>
      <w:contextualSpacing/>
    </w:pPr>
  </w:style>
  <w:style w:type="character" w:styleId="Hyperlink">
    <w:name w:val="Hyperlink"/>
    <w:basedOn w:val="DefaultParagraphFont"/>
    <w:uiPriority w:val="99"/>
    <w:unhideWhenUsed/>
    <w:rsid w:val="00C02F05"/>
    <w:rPr>
      <w:color w:val="0563C1" w:themeColor="hyperlink"/>
      <w:u w:val="single"/>
    </w:rPr>
  </w:style>
  <w:style w:type="character" w:styleId="UnresolvedMention">
    <w:name w:val="Unresolved Mention"/>
    <w:basedOn w:val="DefaultParagraphFont"/>
    <w:uiPriority w:val="99"/>
    <w:semiHidden/>
    <w:unhideWhenUsed/>
    <w:rsid w:val="00C02F05"/>
    <w:rPr>
      <w:color w:val="605E5C"/>
      <w:shd w:val="clear" w:color="auto" w:fill="E1DFDD"/>
    </w:rPr>
  </w:style>
  <w:style w:type="paragraph" w:styleId="Header">
    <w:name w:val="header"/>
    <w:basedOn w:val="Normal"/>
    <w:link w:val="HeaderChar"/>
    <w:uiPriority w:val="99"/>
    <w:unhideWhenUsed/>
    <w:rsid w:val="00A23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5C1"/>
  </w:style>
  <w:style w:type="paragraph" w:styleId="Footer">
    <w:name w:val="footer"/>
    <w:basedOn w:val="Normal"/>
    <w:link w:val="FooterChar"/>
    <w:uiPriority w:val="99"/>
    <w:unhideWhenUsed/>
    <w:rsid w:val="00A23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5C1"/>
  </w:style>
  <w:style w:type="character" w:styleId="CommentReference">
    <w:name w:val="annotation reference"/>
    <w:basedOn w:val="DefaultParagraphFont"/>
    <w:uiPriority w:val="99"/>
    <w:semiHidden/>
    <w:unhideWhenUsed/>
    <w:rsid w:val="00E11139"/>
    <w:rPr>
      <w:sz w:val="16"/>
      <w:szCs w:val="16"/>
    </w:rPr>
  </w:style>
  <w:style w:type="paragraph" w:styleId="CommentText">
    <w:name w:val="annotation text"/>
    <w:basedOn w:val="Normal"/>
    <w:link w:val="CommentTextChar"/>
    <w:uiPriority w:val="99"/>
    <w:semiHidden/>
    <w:unhideWhenUsed/>
    <w:rsid w:val="00E11139"/>
    <w:pPr>
      <w:spacing w:line="240" w:lineRule="auto"/>
    </w:pPr>
    <w:rPr>
      <w:sz w:val="20"/>
      <w:szCs w:val="20"/>
    </w:rPr>
  </w:style>
  <w:style w:type="character" w:customStyle="1" w:styleId="CommentTextChar">
    <w:name w:val="Comment Text Char"/>
    <w:basedOn w:val="DefaultParagraphFont"/>
    <w:link w:val="CommentText"/>
    <w:uiPriority w:val="99"/>
    <w:semiHidden/>
    <w:rsid w:val="00E11139"/>
    <w:rPr>
      <w:sz w:val="20"/>
      <w:szCs w:val="20"/>
    </w:rPr>
  </w:style>
  <w:style w:type="paragraph" w:styleId="CommentSubject">
    <w:name w:val="annotation subject"/>
    <w:basedOn w:val="CommentText"/>
    <w:next w:val="CommentText"/>
    <w:link w:val="CommentSubjectChar"/>
    <w:uiPriority w:val="99"/>
    <w:semiHidden/>
    <w:unhideWhenUsed/>
    <w:rsid w:val="00E11139"/>
    <w:rPr>
      <w:b/>
      <w:bCs/>
    </w:rPr>
  </w:style>
  <w:style w:type="character" w:customStyle="1" w:styleId="CommentSubjectChar">
    <w:name w:val="Comment Subject Char"/>
    <w:basedOn w:val="CommentTextChar"/>
    <w:link w:val="CommentSubject"/>
    <w:uiPriority w:val="99"/>
    <w:semiHidden/>
    <w:rsid w:val="00E11139"/>
    <w:rPr>
      <w:b/>
      <w:bCs/>
      <w:sz w:val="20"/>
      <w:szCs w:val="20"/>
    </w:rPr>
  </w:style>
  <w:style w:type="table" w:styleId="TableGrid">
    <w:name w:val="Table Grid"/>
    <w:basedOn w:val="TableNormal"/>
    <w:uiPriority w:val="39"/>
    <w:rsid w:val="00EC3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765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682927">
      <w:bodyDiv w:val="1"/>
      <w:marLeft w:val="0"/>
      <w:marRight w:val="0"/>
      <w:marTop w:val="0"/>
      <w:marBottom w:val="0"/>
      <w:divBdr>
        <w:top w:val="none" w:sz="0" w:space="0" w:color="auto"/>
        <w:left w:val="none" w:sz="0" w:space="0" w:color="auto"/>
        <w:bottom w:val="none" w:sz="0" w:space="0" w:color="auto"/>
        <w:right w:val="none" w:sz="0" w:space="0" w:color="auto"/>
      </w:divBdr>
    </w:div>
    <w:div w:id="129708303">
      <w:bodyDiv w:val="1"/>
      <w:marLeft w:val="0"/>
      <w:marRight w:val="0"/>
      <w:marTop w:val="0"/>
      <w:marBottom w:val="0"/>
      <w:divBdr>
        <w:top w:val="none" w:sz="0" w:space="0" w:color="auto"/>
        <w:left w:val="none" w:sz="0" w:space="0" w:color="auto"/>
        <w:bottom w:val="none" w:sz="0" w:space="0" w:color="auto"/>
        <w:right w:val="none" w:sz="0" w:space="0" w:color="auto"/>
      </w:divBdr>
    </w:div>
    <w:div w:id="172309385">
      <w:bodyDiv w:val="1"/>
      <w:marLeft w:val="0"/>
      <w:marRight w:val="0"/>
      <w:marTop w:val="0"/>
      <w:marBottom w:val="0"/>
      <w:divBdr>
        <w:top w:val="none" w:sz="0" w:space="0" w:color="auto"/>
        <w:left w:val="none" w:sz="0" w:space="0" w:color="auto"/>
        <w:bottom w:val="none" w:sz="0" w:space="0" w:color="auto"/>
        <w:right w:val="none" w:sz="0" w:space="0" w:color="auto"/>
      </w:divBdr>
    </w:div>
    <w:div w:id="606935212">
      <w:bodyDiv w:val="1"/>
      <w:marLeft w:val="0"/>
      <w:marRight w:val="0"/>
      <w:marTop w:val="0"/>
      <w:marBottom w:val="0"/>
      <w:divBdr>
        <w:top w:val="none" w:sz="0" w:space="0" w:color="auto"/>
        <w:left w:val="none" w:sz="0" w:space="0" w:color="auto"/>
        <w:bottom w:val="none" w:sz="0" w:space="0" w:color="auto"/>
        <w:right w:val="none" w:sz="0" w:space="0" w:color="auto"/>
      </w:divBdr>
    </w:div>
    <w:div w:id="803502600">
      <w:bodyDiv w:val="1"/>
      <w:marLeft w:val="0"/>
      <w:marRight w:val="0"/>
      <w:marTop w:val="0"/>
      <w:marBottom w:val="0"/>
      <w:divBdr>
        <w:top w:val="none" w:sz="0" w:space="0" w:color="auto"/>
        <w:left w:val="none" w:sz="0" w:space="0" w:color="auto"/>
        <w:bottom w:val="none" w:sz="0" w:space="0" w:color="auto"/>
        <w:right w:val="none" w:sz="0" w:space="0" w:color="auto"/>
      </w:divBdr>
    </w:div>
    <w:div w:id="1422337087">
      <w:bodyDiv w:val="1"/>
      <w:marLeft w:val="0"/>
      <w:marRight w:val="0"/>
      <w:marTop w:val="0"/>
      <w:marBottom w:val="0"/>
      <w:divBdr>
        <w:top w:val="none" w:sz="0" w:space="0" w:color="auto"/>
        <w:left w:val="none" w:sz="0" w:space="0" w:color="auto"/>
        <w:bottom w:val="none" w:sz="0" w:space="0" w:color="auto"/>
        <w:right w:val="none" w:sz="0" w:space="0" w:color="auto"/>
      </w:divBdr>
    </w:div>
    <w:div w:id="1567063510">
      <w:bodyDiv w:val="1"/>
      <w:marLeft w:val="0"/>
      <w:marRight w:val="0"/>
      <w:marTop w:val="0"/>
      <w:marBottom w:val="0"/>
      <w:divBdr>
        <w:top w:val="none" w:sz="0" w:space="0" w:color="auto"/>
        <w:left w:val="none" w:sz="0" w:space="0" w:color="auto"/>
        <w:bottom w:val="none" w:sz="0" w:space="0" w:color="auto"/>
        <w:right w:val="none" w:sz="0" w:space="0" w:color="auto"/>
      </w:divBdr>
    </w:div>
    <w:div w:id="1612976057">
      <w:bodyDiv w:val="1"/>
      <w:marLeft w:val="0"/>
      <w:marRight w:val="0"/>
      <w:marTop w:val="0"/>
      <w:marBottom w:val="0"/>
      <w:divBdr>
        <w:top w:val="none" w:sz="0" w:space="0" w:color="auto"/>
        <w:left w:val="none" w:sz="0" w:space="0" w:color="auto"/>
        <w:bottom w:val="none" w:sz="0" w:space="0" w:color="auto"/>
        <w:right w:val="none" w:sz="0" w:space="0" w:color="auto"/>
      </w:divBdr>
    </w:div>
    <w:div w:id="198508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1675</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Kumar SBI UK</dc:creator>
  <cp:keywords/>
  <dc:description/>
  <cp:lastModifiedBy>headsystemssbiuk</cp:lastModifiedBy>
  <cp:revision>31</cp:revision>
  <dcterms:created xsi:type="dcterms:W3CDTF">2025-03-24T13:39:00Z</dcterms:created>
  <dcterms:modified xsi:type="dcterms:W3CDTF">2025-03-25T16:54:00Z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6703f8-5589-4fe8-93f4-df2b0f49dfa9_Enabled">
    <vt:lpwstr>true</vt:lpwstr>
  </property>
  <property fmtid="{D5CDD505-2E9C-101B-9397-08002B2CF9AE}" pid="3" name="MSIP_Label_bc6703f8-5589-4fe8-93f4-df2b0f49dfa9_SetDate">
    <vt:lpwstr>2024-10-14T10:49:27Z</vt:lpwstr>
  </property>
  <property fmtid="{D5CDD505-2E9C-101B-9397-08002B2CF9AE}" pid="4" name="MSIP_Label_bc6703f8-5589-4fe8-93f4-df2b0f49dfa9_Method">
    <vt:lpwstr>Privileged</vt:lpwstr>
  </property>
  <property fmtid="{D5CDD505-2E9C-101B-9397-08002B2CF9AE}" pid="5" name="MSIP_Label_bc6703f8-5589-4fe8-93f4-df2b0f49dfa9_Name">
    <vt:lpwstr>Internal - No protection</vt:lpwstr>
  </property>
  <property fmtid="{D5CDD505-2E9C-101B-9397-08002B2CF9AE}" pid="6" name="MSIP_Label_bc6703f8-5589-4fe8-93f4-df2b0f49dfa9_SiteId">
    <vt:lpwstr>fbdb2235-7f50-4509-b407-c58325ec27a8</vt:lpwstr>
  </property>
  <property fmtid="{D5CDD505-2E9C-101B-9397-08002B2CF9AE}" pid="7" name="MSIP_Label_bc6703f8-5589-4fe8-93f4-df2b0f49dfa9_ActionId">
    <vt:lpwstr>1b965a89-5f77-4d4a-9975-1a53985a8053</vt:lpwstr>
  </property>
  <property fmtid="{D5CDD505-2E9C-101B-9397-08002B2CF9AE}" pid="8" name="MSIP_Label_bc6703f8-5589-4fe8-93f4-df2b0f49dfa9_ContentBits">
    <vt:lpwstr>0</vt:lpwstr>
  </property>
</Properties>
</file>